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E-3833/2023 vom 25. Juli 2023</w:t>
      </w:r>
    </w:p>
    <w:p>
      <w:r>
        <w:t>Bundesverwaltungsgericht, 2023-07-25, DE</w:t>
      </w:r>
    </w:p>
    <w:p>
      <w:r>
        <w:rPr>
          <w:b/>
        </w:rPr>
        <w:t xml:space="preserve">Quelle: </w:t>
      </w:r>
      <w:r>
        <w:t>https://mcp.opencaselaw.ch/entscheid/bvger_E-3833_2023</w:t>
      </w:r>
    </w:p>
    <w:p>
      <w:r>
        <w:t>FR: TAF E-3833/2023 du 25 juillet 2023</w:t>
      </w:r>
    </w:p>
    <w:p>
      <w:r>
        <w:t>IT: TAF E-3833/2023 del 25 luglio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 vorbehaltlich nachstehender Erwägung - einzutreten.</w:t>
      </w:r>
    </w:p>
    <w:p>
      <w:r>
        <w:rPr>
          <w:b/>
        </w:rPr>
        <w:t>E. 1.4</w:t>
      </w:r>
    </w:p>
    <w:p>
      <w:r>
        <w:t>Gemäss Art. 55 Abs. 1 VwVG hat die Beschwerde in Verwaltungssachen aufschiebende Wirkung; die Vorinstanz hat der Beschwerde diese nicht entzogen (Art. 55 Abs. 2 VwVG). Auf die Anträge, der Beschwerde sei die aufschiebende Wirkung zu gewähren und im Sinne superprovisorischer Massahmen seien die Vollzugsbehörden anzuweisen, unverzüglich von einer Überstellung nach Griechenland abzusehen, bis das Bundesverwaltungsgericht über die Erteilung der aufschiebenden Wirkung entschieden habe, ist daher mangels Rechtsschutzinteresses nicht einzutreten.</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Demgegenüber prüft die Vorinstanz in solchen Fällen die Frage der Wegweisung und des Vollzugs materiell, weshalb dem Bundesverwaltungsgericht diesbezüglich die volle Kognition zukommt.</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Die Beschwerdeführer rügen, es seien keine psychologischen Abklärungen getroffen worden, obwohl sie unter enormem psychischem Stress gestanden hätten und es somit nicht ausgeschlossen sei, dass es sich bei ihnen um stark vulnerable Personen handle (vgl. Beschwerde S. 2). Hiermit machen sie sinngemäss eine unvollständige Abklärung des medizinischen Sachverhalts geltend. Diese formelle Rüge ist vorab zu prüfen, da sie gegebenenfalls zu einer Kassation der angefochtenen Verfügung führen kann.</w:t>
      </w:r>
    </w:p>
    <w:p>
      <w:r>
        <w:rPr>
          <w:b/>
        </w:rPr>
        <w:t>E. 4.2</w:t>
      </w:r>
    </w:p>
    <w:p>
      <w:r>
        <w:t>Aufgrund der vorliegenden Arztberichte durfte die Vorinstanz von einem vollständig erstellten Sachverhalt ausgehen (vgl. SEM-eAkten 24/5). Gestützt hierauf sowie die Angaben der Beschwerdeführer im Verlauf des vorinstanzlichen Verfahrens war die Vorinstanz auch nicht gehalten, allfällige weitere Arztberichte einzuholen oder abzuwarten. Weitere Abklärungen zum medizinischen Sachverhalt waren daher nicht angezeigt. Die Beschwerdeführer reichten auf Beschwerdeebene sodann auch keine weiteren medizinischen Unterlagen zu den Akten, die darauf schliessen lassen würden, der medizinische Sachverhalt wäre unvollständig abgeklärt worden. Zudem hat die Vorinstanz die wesentlichen medizinischen Vorbringen sowie Unterlagen gewürdigt und sich mit diesen in der angefochtenen Verfügung ausreichend auseinandergesetzt (vgl. angefochtene Verfügung insb. S. 4 und S. 8). Die Würdigung der medizinischen Vorbringen ist im Übrigen materieller Natur, weshalb die Beschwerdeführer auch hieraus keine Verletzung des Untersuchungsgrundsatzes abzuleiten vermögen.</w:t>
      </w:r>
    </w:p>
    <w:p>
      <w:r>
        <w:rPr>
          <w:b/>
        </w:rPr>
        <w:t>E. 4.3</w:t>
      </w:r>
    </w:p>
    <w:p>
      <w:r>
        <w:t>Folglich erweist sich die formelle Rüge als unbegründet. Die Feststellung des Sachverhalts ist auch sonst nicht zu beanstanden. Es besteht somit keine Veranlassung, die angefochtene Verfügung aus formellen Gründen aufzuheben und die Sache an die Vorinstanz zurückzuweisen; das Eventualbegehren ist abzuweisen.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stellte in der angefochtenen Verfügung zutreffend fest, dass es sich bei Griechenland als Mitgliedstaat der Europäischen Union (EU) um einen sicheren Drittstaat im Sinne von Art. 6a Abs. 2 Bst. b AsylG handelt. Den vorinstanzlichen Akten ist sodann zu entnehmen, dass den Beschwerdeführern in Griechenland internationaler Schutz gewährt worden ist und die griechischen Behörden ihrer Rückübernahme ausdrücklich zugestimmt haben. Demnach sind die Voraussetzungen für einen Nichteintretensentscheid nach Art. 31a Abs. 1 Bst. a AsylG erfüllt, weshalb die Vorinstanz auf das Asylgesuch der Beschwerdeführer zu Recht nicht eingetreten ist.</w:t>
      </w:r>
    </w:p>
    <w:p>
      <w:r>
        <w:rPr>
          <w:b/>
        </w:rPr>
        <w:t>E. 6</w:t>
      </w:r>
    </w:p>
    <w:p>
      <w:r>
        <w:t>Tritt das SEM auf ein Asylgesuch nicht ein, so verfügt es in der Regel die Wegweisung aus der Schweiz und ordnet den Vollzug an; es berücksichtigt dabei den Grundsatz der Einheit der Familie (Art. 44 AsylG). Die Beschwerdeführer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7.3</w:t>
      </w:r>
    </w:p>
    <w:p>
      <w:r>
        <w:t>Hinsichtlich des Gesundheitszustands ist darauf hinzuweisen, dass gemäss Praxis des EGMR der Vollzug der Wegweisung eines abgewiesenen Asylsuchenden mit gesundheitlichen Problemen zwar einen Verstoss gegen Art. 3 EMRK darstellen kann. Hierfür sind jedoch ganz aussergewöhnliche Umstände erforderlich (vgl. Urteil Paposhvili gegen Belgien vom 13. Dezember 2016, 41738/10, § 183). Sodann ist nach konstanter Rechtsprechung des Bundesverwaltungsgerichts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2009/2 E. 9.3.2).</w:t>
      </w:r>
    </w:p>
    <w:p>
      <w:r>
        <w:rPr>
          <w:b/>
        </w:rPr>
        <w:t>E. 7.4.1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gewisser Schwachstellen kann nicht von einem dysfunktionalen Aufnahmesystem gesprochen werden. Es existieren in Griechenland verschiedene Angebote, die Schutzberechtigten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7.4.2</w:t>
      </w:r>
    </w:p>
    <w:p>
      <w:r>
        <w:t>Gestützt auf Art. 83 Abs. 5 AIG besteht ferner die Vermutung, dass eine Wegweisung in einen EU- oder EFTA-Staat in der Regel zumutbar ist (vgl. Referenzurteil E-3427/2021, E-3431/2021 E. 11.3). Die Legalvermutung der Zumutbarkeit des Vollzugs der Wegweisung nach Griechenland gilt grundsätzlich auch für vulnerable Personen, wie zum Beispiel Schwangere oder Personen, die an gesundheitlichen Problemen leiden, die nicht als schwerwiegende Erkrankung einzustufen sind (vgl. a.a.O. E. 11.5.1).</w:t>
      </w:r>
    </w:p>
    <w:p>
      <w:r>
        <w:rPr>
          <w:b/>
        </w:rPr>
        <w:t>E. 7.4.3</w:t>
      </w:r>
    </w:p>
    <w:p>
      <w:r>
        <w:t>Es obliegt den betroffenen Personen, diese Legalvermutungen umzustossen. Dazu haben sie ernsthafte Anhaltspunkte dafür vorzubringen, dass die Behörden im konkreten Fall das Völkerrecht verletzen, ihnen nicht den notwendigen Schutz gewähren oder sie menschenunwürdigen Lebensumständen aussetzen würden respektive, dass sie in Griechenland aufgrund von individuellen Umständen sozialer, wirtschaftlicher oder gesundheitlicher Art in eine existenzielle Notlage geraten würden (vgl. a.a.O. E. 11.4).</w:t>
      </w:r>
    </w:p>
    <w:p>
      <w:r>
        <w:rPr>
          <w:b/>
        </w:rPr>
        <w:t>E. 7.4.4</w:t>
      </w:r>
    </w:p>
    <w:p>
      <w:r>
        <w:t>Die Beschwerdeführer haben in Griechenland einen Schutzstatus erhalten. Damit können sie sich auf die Garantien der Qualifikationsrichtlinie (2011/95/EU) berufen (insb.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sie für den Fall einer Rückkehr nach Griechenland dort mit beachtlicher Wahrscheinlichkeit einer nach Art. 3 EMRK oder Art. 1 FoK verbotenen Strafe oder Behandlung ausgesetzt wären. Die Beschwerdeführer machte im Rahmen des rechtlichen Gehörs vom 5. Juni 2023 zwar geltend, sie hätten von Griechenland keine direkte Unterstützung erhalten, es habe keine Arbeit gegeben und sie seien in Griechenland von Dritten bedroht worden. Aus diesen Ausführungen geht indessen nicht hervor, inwiefern sie sich konkret bemüht hätten, bei staatlichen Institutionen oder Nichtregierungsorganisationen Unterstützung zu erhalten, um eine angemessene Unterkunft zu finden oder ihren Lebensunterhalt zu bestreiten. Vielmehr lassen ihre Aussagen klar darauf schliessen, dass sie jegliche Bemühungen unterlassen haben, um eine entsprechende Existenz in Griechenland aufzubauen (vgl. SEM-eAkten 17/5 und 16/5). Anstatt entsprechende Anstrengungen zu unternehmen, wollen sie bereits wenige Tage nach Erhalt ihrer griechischen Aufenthaltsbewilligung ausgereist sein. Die Erklärung, sie hätten keine Arbeitsbewilligung erhalten und die IOM habe ihnen gesagt, Griechenland sei lediglich ein Durchreiseland, erscheint dabei nicht überzeugend und ist auf jeden Fall unbehelflich (vgl. bspw. SEM-eAkten 16/5 F5-F7). Mit dem Erhalt einer Aufenthaltsbewilligung haben die Beschwerdeführer nämlich grundsätzlich Zugang zu Sozialleistungen, zum griechischen Stellenmarkt und zur Gesundheitsversorgung sowie Anspruch auf diesbezügliche Gleichberechtigung mit griechischen Staatsangehörigen. Insofern darf von ihnen erwartet werden, sich bei Unterstützungsbedarf und zur Geltendmachung ihrer Ansprüche an die griechischen Behörden zu wenden und die erforderliche Hilfe (nötigenfalls auf dem Rechtsweg) einzufordern. Dasselbe gilt für die geltend gemachten Bedrohungen, die sie den zuständigen Behörden melden können, was sie bis anhin nicht getan haben. Schliesslich können die Beschwerdeführer aus der Tatsache, dass sie Jesiden sind, vorliegend nichts zu ihren Gunsten ableiten, können sie sich doch bei entsprechenden Problemen in Griechenland auch in dieser Sache an die zuständigen Behörden wenden. Folglich erweist sich der Vollzug der Wegweisung auch unter Berücksichtigung der Schwächen des griechischen Aufnahmesystems in casu nicht als unzulässig oder unzumutbar aufgrund der schwierigen Lebensbedingungen.</w:t>
      </w:r>
    </w:p>
    <w:p>
      <w:r>
        <w:rPr>
          <w:b/>
        </w:rPr>
        <w:t>E. 7.4.5</w:t>
      </w:r>
    </w:p>
    <w:p>
      <w:r>
        <w:t>Hinsichtlich des medizinischen Sachverhalts ist festzuhalten, dass der Beschwerdeführer angegeben hat, gesund zu sein und den Akten zufolge sich auch nie beim medizinischen Personal im BAZ gemeldet hat. Die Beschwerdeführerin machte starke Magenschmerzen geltend. Bei ihr wurden Helicobacter pylori Bakterien festgestellt, die medikamentös behandelt werden; zudem geht das medizinische Personal in diesem Zusammenhang von einer möglichen Unverträglichkeit von Milchprodukten aus (vgl. SEM-eAkten 24/5). Es wurden die Medikamente Kuazid, Amoxillin und Pantozol verschrieben (vgl. a.a.O.). Insgesamt wurde der Gesundheitszustand der Beschwerdeführerin als gut bezeichnet und es wurden keine weiteren Zuweisungen für notwendig erachtet (vgl. a.a.O.). Auf Beschwerdeebene behaupten die Beschwerdeführer zudem, es könne sein, dass sie psychisch erkrankt seien, was sie jedoch weder ausreichend begründet noch belegt haben (vgl. zur Mitwirkungspflicht insb. Art. 8 AsylG). Es ist nicht ersichtlich, weshalb entsprechende Behandlungen wie bei der Beschwerdeführerin inklusive Nachsorge, nicht auch in Griechenland möglich sein sollten. Vielmehr belegen ihre Ausführungen anlässlich des persönlichen Gesprächs vom 5. Juni 2023, dass ihr tatsächlich Zugang zu medizinischer Versorgung in Griechenland gewährt und notwendige Behandlungen nicht verweigert worden sind (vgl. Sachverhalt Bst. A). Wenn Medikamente beziehungsweise eine medizinische Behandlung nicht unmittelbare Wirkung zeigen, liegt dies in der Natur der Sache und lässt keine Zweifel am griechischen Gesundheitssystem zu. Es kann vielmehr angenommen werden, dass die Beschwerdeführerin bei einer zukünftig notwendigen medizinischen Behandlung eine solche wiederum in Griechenland erhältlich machen kann (vgl. hierzu auch Referenzurteil E-3427/2021, E-3431/2021 E. 9.8.2). Den aktenkundigen Unterlagen lässt sich sodann auch nicht entnehmen, dass in unmittelbarer Zukunft eine bestimmte Behandlung zwingend erforderlich wäre, um eine rasche und lebensgefährdende Beeinträchtigung des Gesundheitszustands zu vermeiden. Überdies sind die Ausführungen in der Beschwerde nicht geeignet, die Rechtsprechung des Bundesverwaltungsgerichts zu psychischen Erkrankungen sowie deren gegebenen Behandelbarkeit in Griechenland in Frage zu stellen; die entsprechenden Verweise auf Zitate der Schweizerischen Flüchtlingshilfe vermögen hieran ebenfalls nichts zu ändern (vgl. hierzu Urteile des BVGer D-4879/2022 vom 27. April 2023 E. 8.6.1, D-1202/2022 vom 8. September 2022 E. 7.4.3, D-5551/2022 vom 15. Dezember 2022 E. 7.4.3, E-3191/2022 vom 16. August 2022 E. 6.4.3 ff.). Im Übrigen ist es Sache der zuständigen Behörden, im Rahmen der konkreten Ausgestaltung des Vollzugs geeignete Massnahmen zu treffen, um medizinisch und betreuungsmässig sicherzustellen, dass das Leben und die Gesundheit der betroffenen Person möglichst nicht beeinträchtigt wird. Die Beschwerdeführer sind ihrerseits gehalten, bei der Vorbereitung ihrer Rückkehr mit den Vollzugsbehörden zu kooperieren. Abschliessend ist darauf hinzuweisen, dass es ihnen offensteht, medizinische Rückkehrhilfe zu beantragen, dies beispielsweise in Form der Mitgabe von Medikamenten oder gegebenenfalls der Übernahme von Kosten für notwendige Therapien (vgl. Art. 93 Abs. 1 Bst. d AsylG, Art. 75 der Asylverordnung 2 vom 11. August 1999 [AsylV 2, SR 142.312])</w:t>
      </w:r>
    </w:p>
    <w:p>
      <w:r>
        <w:rPr>
          <w:b/>
        </w:rPr>
        <w:t>E. 7.5</w:t>
      </w:r>
    </w:p>
    <w:p>
      <w:r>
        <w:t>Schliesslich vermag weder der Aufenthalt der beiden Brüder noch der Schwester des Beschwerdeführers sowie deren Familien in der Schweiz an der Zumutbarkeit des Wegweisungsvollzugs der Beschwerdeführer etwas zu ändern. Aus Art. 8 EMRK lässt sich kein Aufenthaltsrecht in der Schweiz ableiten, da Geschwister und deren Familien nicht in die Kernfamilie fallen und auch kein besonderes Abhängigkeitsverhältnis zwischen ihnen und den Beschwerdeführern geltend gemacht wurde; aufgrund des dargelegten Sachverhalts ist auch nicht ersichtlich, inwiefern sie auf die persönliche Pflege oder Betreuung durch die Geschwister des Beschwerdeführers angewiesen wären. Der oberflächliche Hinweis in der Beschwerde auf das bestehende familiäre Netz in der Schweiz lässt keinen anderen Schluss zu (vgl. Beschwerde S. 2). Überdies ist vorliegend bereits aufgrund der gestaffelten Einreisen in die Schweiz kein über die normalen affektiven Bindungen hinausgehendes Abhängigkeitsverhältnis erkennbar. Die Beschwerdeführer können sich somit auch nicht auf Art. 8 EMRK berufen.</w:t>
      </w:r>
    </w:p>
    <w:p>
      <w:r>
        <w:rPr>
          <w:b/>
        </w:rPr>
        <w:t>E. 7.6</w:t>
      </w:r>
    </w:p>
    <w:p>
      <w:r>
        <w:t>Nach dem Gesagten ist nicht davon auszugehen, die Beschwerdeführer würden bei einer Rückkehr nach Griechenland zwangsläufig in eine existenzbedrohende Situation oder eine medizinische Notlage geraten. Sie sind nicht als besonders verletzliche Person im Sinne der aktuellen bundesverwaltungsgerichtlichen Rechtsprechung einzustufen; es gelingt ihnen nicht, die oben erwähnten Regelvermutungen umzustossen. Der Vollzug der Wegweisung ist folglich als zulässig und zumutbar zu erachten.</w:t>
      </w:r>
    </w:p>
    <w:p>
      <w:r>
        <w:rPr>
          <w:b/>
        </w:rPr>
        <w:t>E. 7.7</w:t>
      </w:r>
    </w:p>
    <w:p>
      <w:r>
        <w:t>Schliesslich ist auch von der Möglichkeit des Wegweisungsvollzugs auszugehen (Art. 83 Abs. 2 AIG), da sich Griechenland - wie bereits im Rahmen der Prüfung der Voraussetzungen von Art. 31a Abs. 1 Bst. a AsylG festgestellt - ausdrücklich zu einer Wiederaufnahme der Beschwerdeführer bereit erklärt hat.</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 soweit darauf einzutreten ist.</w:t>
      </w:r>
    </w:p>
    <w:p>
      <w:r>
        <w:rPr>
          <w:b/>
        </w:rPr>
        <w:t>E. 9.1</w:t>
      </w:r>
    </w:p>
    <w:p>
      <w:r>
        <w:t>Die Beschwerdeführer beantragen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Entschädigungen vor dem Bundesverwaltungsgericht [VGKE], SR 173.320.2) den Beschwerdeführern aufzuerlegen (Art. 63 Abs. 1 VwVG).</w:t>
      </w:r>
    </w:p>
    <w:p>
      <w:r>
        <w:rPr>
          <w:b/>
        </w:rPr>
        <w:t>E. 9.3</w:t>
      </w:r>
    </w:p>
    <w:p>
      <w:r>
        <w:t>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