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E-3833/2019 vom 7. Oktober 2019</w:t>
      </w:r>
    </w:p>
    <w:p>
      <w:r>
        <w:t>Bundesverwaltungsgericht, 2019-10-07, FR</w:t>
      </w:r>
    </w:p>
    <w:p>
      <w:r>
        <w:rPr>
          <w:b/>
        </w:rPr>
        <w:t xml:space="preserve">Quelle: </w:t>
      </w:r>
      <w:r>
        <w:t>https://mcp.opencaselaw.ch/entscheid/bvger_E-3833_2019</w:t>
      </w:r>
    </w:p>
    <w:p>
      <w:r>
        <w:t>FR: TAF E-3833/2019 du 7 octobre 2019</w:t>
      </w:r>
    </w:p>
    <w:p>
      <w:r>
        <w:t>IT: TAF E-3833/2019 del 7 ottobre 2019</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Erwägungenadministrative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de cinq jours ouvrables (cf. art. 108 al. 3 LAsi) prescrits par la loi, le recours est recevable.</w:t>
      </w:r>
    </w:p>
    <w:p>
      <w:r>
        <w:rPr>
          <w:b/>
        </w:rPr>
        <w:t>E. 1.3</w:t>
      </w:r>
    </w:p>
    <w:p>
      <w:r>
        <w:t>Dans un recours contre une décision de non-entrée en matière fondée sur l'art. 31a al. 1 let. b LAsi, un requérant peut invoquer, en vertu de l'art. 106 al. 1 LAsi, la violation du droit fédéral, notamment l'abus ou l'excès dans l'exercice du pouvoir d'appréciation (let. a), et l'établissement inexact ou incomplet de l'état de fait pertinent (let. b). En revanche, il ne peut pas invoquer l'inopportunité de la décision attaquée (cf. ATAF 2015/9 consid. 8.2.2).</w:t>
      </w:r>
    </w:p>
    <w:p>
      <w:r>
        <w:rPr>
          <w:b/>
        </w:rPr>
        <w:t>E. 2.1</w:t>
      </w:r>
    </w:p>
    <w:p>
      <w:r>
        <w:t>En l'occurrence, il convient d'examiner en premier lieu, le grief de violation, par le SEM, de l'obligation de motiver sa décision.</w:t>
      </w:r>
    </w:p>
    <w:p>
      <w:r>
        <w:rPr>
          <w:b/>
        </w:rPr>
        <w:t>E. 2.2</w:t>
      </w:r>
    </w:p>
    <w:p>
      <w:r>
        <w:t>La jurisprudence a notamment déduit du droit d'être entendu, garanti à l'art. 29 al. 2 de la Constitution fédérale de la Confédération suisse du 18 avril 1999 (Cst.,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ATF 134 I 83 consid. 4.1).</w:t>
      </w:r>
    </w:p>
    <w:p>
      <w:r>
        <w:rPr>
          <w:b/>
        </w:rPr>
        <w:t>E. 2.3</w:t>
      </w:r>
    </w:p>
    <w:p>
      <w:r>
        <w:t>En l'espèce, le recourant a fait grief au SEM d'avoir rendu une décision lacunaire en omettant de procéder à une analyse sérieuse des motifs de protection tirés d'un état de « dépendance » entre ses parents et lui ; à son avis, le SEM n'aurait pas dû développer une motivation globale sous l'angle des art. 16 par. 1 RD III, 8 CEDH et 29a al. 3 OA 1, mais sous l'angle de chacune de ces dispositions prises individuellement, en raison d'une notion de « dépendance » qui serait à interpréter de manière différente par rapport à chacune d'entre elles. Ce grief est infondé, car il touche au fond (application incorrecte du droit) et non pas à la forme. En effet, le SEM a exposé d'une manière succincte, mais suffisante les raisons concrètes justifiant qu'il ne soit pas renoncé au transfert. Il a retenu, dans sa décision, qu'il n'existait aucun indice quant à l'existence d'une relation de dépendance entre le recourant et ses parents et que les problèmes de santé allégués n'étaient pas de nature à faire obstacle à l'exécution du transfert. A la lumière de ces éléments, on peut discerner les motifs qui ont guidé le SEM dans le prononcé de sa décision. En ce qui concerne le grief relatif à l'absence de toute motivation sur la proportionnalité de la mesure de transfert, ce grief est également infondé, dès lors qu'il ressort implicitement de la décision attaquée que le SEM a procédé à une pesée des intérêts. Le recourant a été ainsi en mesure de se rendre compte de la portée de la décision de transfert et de l'attaquer en connaissance de cause.</w:t>
      </w:r>
    </w:p>
    <w:p>
      <w:r>
        <w:rPr>
          <w:b/>
        </w:rPr>
        <w:t>E. 2.4</w:t>
      </w:r>
    </w:p>
    <w:p>
      <w:r>
        <w:t>Par conséquent, le SEM s'est conformé à son obligation de motiver sa décision. La question de savoir si cette motivation est justifiée en fait et en droit ressortit au fond.</w:t>
      </w:r>
    </w:p>
    <w:p>
      <w:r>
        <w:rPr>
          <w:b/>
        </w:rPr>
        <w:t>E. 3.1</w:t>
      </w:r>
    </w:p>
    <w:p>
      <w:r>
        <w:t>Dans son recours, l'intéressé a également reproché au SEM d'avoir établi de manière incomplète l'état de fait pertinent relatif à son état de santé fragile, ainsi qu'à celui de ses parents. A fortiori, il a fait grief à cette autorité d'une instruction insuffisante sur leur situation de vulnérabilité particulière et sur leur lien de dépendance, prémisse essentielle en vue d'un examen adéquat du cas sous l'angle des art. 16 par. 1 RD III, 8 CEDH, voire 29a al. 3 OA 1.</w:t>
      </w:r>
    </w:p>
    <w:p>
      <w:r>
        <w:rPr>
          <w:b/>
        </w:rPr>
        <w:t>E. 3.2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Enfin, le principe inquisitoire est également limité, en droit d'asile, par les dispositions de procédure spéciales figurant en particulier aux art. 8, 12a ss et 26bis LAsi. L'établissement des faits est incomplet au sens de l'art. 106 al. 1 let b PA lorsque toutes les circonstances de fait et les moyens de preuve déterminants pour la décision n'ont pas été pris en compte par l'autorité inférieure (cf. ATAF 2014/2 consid. 5.1 ; ATAF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Les obligations de procédure du SEM doivent être distinguées de ses obligations en tant qu'autorité tenue d'assurer l'accès à des soins médicaux de base et aux soins dentaires d'urgence (cf. art. 8 de l'ordonnance du DFJP du 4 décembre 2018 relative à l'exploitation des centres de la Confédération et des logements dans les aéroports, RS 142.311.23) de requérants d'asile placés dans un rapport de dépendance particulière avec lui. Ainsi, l'accès des requérants d'asile placés dans un centre fédéral d'asile à un médecin dont la tâche sera d'émettre un diagnostic et de prescrire un traitement doit être distingué de l'accès des représentants légaux aux informations médicales, qui relève des droits de représentation et donc de la procédure, étant rappelé que leurs mandants ont l'obligation de collaborer tant avec eux qu'avec le SEM spécialement lorsqu'il s'agit d'élucider des faits qu'ils sont le mieux à même de connaître.</w:t>
      </w:r>
    </w:p>
    <w:p>
      <w:r>
        <w:rPr>
          <w:b/>
        </w:rPr>
        <w:t>E. 3.3</w:t>
      </w:r>
    </w:p>
    <w:p>
      <w:r>
        <w:t>En l'occurrence, le Tribunal constate que le SEM a correctement instruit la cause et n'a, en particulier, commis aucune négligence procédurale en renonçant à investiguer plus en avant l'état de santé psychique de l'intéressé et de ses parents, et, a fortiori, la question du lien de dépendance existant entre les protagonistes.</w:t>
      </w:r>
    </w:p>
    <w:p>
      <w:r>
        <w:rPr>
          <w:b/>
        </w:rPr>
        <w:t>E. 3.3.1</w:t>
      </w:r>
    </w:p>
    <w:p>
      <w:r>
        <w:t>A la teneur des déclarations retranscrites dans le compte rendu d'entretien Dublin du 10 juillet 2019, le SEM n'était pas tenu d'instruire plus en avant la problématique médicale du recourant. L'intéressé a certes fait valoir des maux de tête et des troubles du sommeil ; il a toutefois précisé ne suivre aucun traitement actuel et s'est limité à des affirmations particulièrement générales sur les conséquences d'un potentiel transfert vers la Pologne. En ce qui concerne l'état de santé de ses parents, il a indiqué que son père souffrait de diabète et d'hypertension et que sa mère, préoccupée par ses enfants à l'étranger, développait également de l'hypertension. Sur cette base, le SEM était fondé à forger sa conviction en l'état du dossier et à procéder d'une manière non arbitraire à une appréciation anticipée des preuves qui auraient éventuellement pu être offertes ultérieurement, dès lors qu'il avait la certitude que celles-ci ne pourraient l'amener à modifier son opinion. Certes, il ne ressort qu'implicitement de la décision attaquée qu'il a procédé à une telle appréciation anticipée de la preuve ; il aurait dû le dire explicitement et sans l'accompagner d'une argutie supplémentaire inutile et confuse (à savoir une critique à l'endroit du recourant sur l'absence de tout « élément concret [venant] étayer [ses] dires » sur le plan médical). Il n'en demeure pas moins que le grief de violation de la maxime inquisitoire par le SEM, portant sur la question de l'état de santé de l'intéressé, est infondé.</w:t>
      </w:r>
    </w:p>
    <w:p>
      <w:r>
        <w:rPr>
          <w:b/>
        </w:rPr>
        <w:t>E. 3.3.2</w:t>
      </w:r>
    </w:p>
    <w:p>
      <w:r>
        <w:t>Sur la question du lien de dépendance, le Tribunal observe que les faits tels que retranscrits dans le procès-verbal de l'audition sur les données personnelles et le compte rendu de l'entretien Dublin parlent d'eux-mêmes : les parents du recourant sont domiciliés depuis plusieurs années dans le canton de D._______ et y ont vécu seuls sans leur fils. Certes, leurs problèmes de santé ne sont pas insignifiants ; ceci étant, il n'en demeure pas moins qu'ils ont pu vivre en Suisse sans devoir dépendre de l'assistance étroite d'une tierce personne. Le contraire ne ressort d'ailleurs pas du recours ni des pièces produites ultérieurement. Le recourant, quant à lui, est majeur et a vécu jusqu'à présent sans assistance particulière ; en outre, comme l'a mentionné le SEM, son état de santé n'est pas à ce point grave et spécifique qu'il n'obtiendrait pas les soins essentiels nécessaires en Pologne. Il semble avoir été en voyage pendant plus d'une année et avoir séjourné en Inde et en Azerbaïdjan. De surcroît, il ne vit pas avec ses parents. Partant, sur la base de ces faits, le SEM disposait de tous les éléments nécessaires et corrects pour se déterminer sur l'existence ou non d'un lien de dépendance pertinent au sens des art. 16 par. 1 RD III et 8 CEDH, dans le sens parents-enfant adulte et dans le sens inverse.</w:t>
      </w:r>
    </w:p>
    <w:p>
      <w:r>
        <w:rPr>
          <w:b/>
        </w:rPr>
        <w:t>E. 3.4</w:t>
      </w:r>
    </w:p>
    <w:p>
      <w:r>
        <w:t>Dans ces conditions, le grief d'établissement incomplet de l'état de fait pertinent doit être également rejeté.</w:t>
      </w:r>
    </w:p>
    <w:p>
      <w:r>
        <w:rPr>
          <w:b/>
        </w:rPr>
        <w:t>E. 4.1</w:t>
      </w:r>
    </w:p>
    <w:p>
      <w:r>
        <w:t>Il reste à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w:t>
      </w:r>
    </w:p>
    <w:p>
      <w:r>
        <w:rPr>
          <w:b/>
        </w:rPr>
        <w:t>E. 4.3</w:t>
      </w:r>
    </w:p>
    <w:p>
      <w:r>
        <w:t>Aux termes de l'art. 3 par. 1 2ème phr. RD III, une demande de protection internationale est examinée par un seul Etat membre, qui est celui que les critères énoncés au chapitre III désignent comme responsable. Toutefois, en vertu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2017 VI/5 consid. 8.5.2 et jurisp. citées),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5.1</w:t>
      </w:r>
    </w:p>
    <w:p>
      <w:r>
        <w:t>En l'occurrence, les investigations entreprises par le SEM ont révélé que l'intéressé s'était vu délivrer sur son passeport sri-lankais, le (...) 2019, un visa polonais de type C par l'Ambassade de Pologne à Baku, valable du (...) mars 2019 au (...) avril 2019, pour une entrée unique dans l'espace Schengen. Sur la base de ces informations, le SEM a transmis à l'Unité Dublin polonaise une demande aux fins de prise en charge du recourant, fondée sur l'art. 12 par. 4 RD III. Ayant répondu favorablement à cette demande (sur la base de cette même disposition réglementaire), la Pologne a reconnu sa responsabilité pour traiter la demande d'asile de l'intéressé.</w:t>
      </w:r>
    </w:p>
    <w:p>
      <w:r>
        <w:rPr>
          <w:b/>
        </w:rPr>
        <w:t>E. 5.2</w:t>
      </w:r>
    </w:p>
    <w:p>
      <w:r>
        <w:t>L'intéressé ne conteste pas cette compétence au regard des critères du chapitre III du RD III de détermination de l'Etat membre responsable. Il se prévaut toutefois d'une violation de l'art. 16 par. 1 RD III. Il soutient en particulier que ses liens de dépendance avec ses parents, tous deux titulaires d'une autorisation cantonale de séjour de type B en Suisse, doivent conduire à les laisser ensemble.</w:t>
      </w:r>
    </w:p>
    <w:p>
      <w:r>
        <w:rPr>
          <w:b/>
        </w:rPr>
        <w:t>E. 5.2.1</w:t>
      </w:r>
    </w:p>
    <w:p>
      <w:r>
        <w:t>Selon l'art. 16 par. 1 RD III, lorsque, du fait notamment d'une maladie grave ou d'un handicap grave, le demandeur est dépendant de l'assistance de son père et de sa mère résidant légalement dans un des Etats membres, ou lorsque son père ou sa mère, qui réside légalement dans un Etat membre est dépendant de l'assistance du demandeur, les Etats membres laissent généralement ensemble ou rapprochent le demandeur et ce père ou cette mère, à condition que les liens familiaux aient existé dans le pays d'origine, que le père ou la mère ou le demandeur soit capable de prendre soin de la personne à charge et que les personnes concernées en aient exprimé le souhait par écrit. Cette disposition est justiciable devant le Tribunal (cf. ATAF 2017 VI/5 consid. 8.3.2).</w:t>
      </w:r>
    </w:p>
    <w:p>
      <w:r>
        <w:rPr>
          <w:b/>
        </w:rPr>
        <w:t>E. 5.2.2</w:t>
      </w:r>
    </w:p>
    <w:p>
      <w:r>
        <w:t>En l'occurrence, l'art. 16 par. 1 RD III ne saurait trouver application, dès lors que le recourant n'a présenté aucun indice objectif, concret et sérieux qui attesterait d'une maladie grave ou d'une situation de handicap démontrant une relation de dépendance entre lui et ses parents résidant en Suisse. En particulier, il a vécu jusqu'à présent sans assistance particulière (le contraire ne ressortant pas du dossier) et été capable de voyager durant plus d'une année par avion dans plusieurs pays du globe, ce malgré les problèmes de santé allégués. Le souhait du recourant de vivre à proximité de ses parents est certes compréhensible ; il est toutefois insuffisant en tant que tel pour démontrer l'existence d'une relation de dépendance avec ceux-ci. A l'inverse, il n'est pas établi que les parents du recourant souffrent d'une symptomatologie médicale à ce point grave qu'en sus de leur suivi médical respectif, ils auraient besoin quotidiennement et durablement d'une surveillance et d'une assistance du recourant. Le père de l'intéressé dispose d'ailleurs d'un emploi fixe en Suisse (dans l'entreprise G._______) et est, partant, en mesure de subvenir financièrement aux besoins de son épouse. L'impact allégué, supposé ou réel, en tous les cas nullement démontré, de la présence en Suisse du recourant sur les chances de réussite thérapeutique de sa mère, n'est pas décisif, puisqu'il ne s'agit pas là d'un fait, mais de simples conjectures.</w:t>
      </w:r>
    </w:p>
    <w:p>
      <w:r>
        <w:rPr>
          <w:b/>
        </w:rPr>
        <w:t>E. 5.2.3</w:t>
      </w:r>
    </w:p>
    <w:p>
      <w:r>
        <w:t>Au vu de ce qui précède, une dépendance du recourant, du fait d'une maladie grave notamment, de l'assistance de son père ou de sa mère, ou, à l'inverse, une dépendance de ses parents de l'assistance du recourant, n'est pas établie. Partant, le grief de violation de l'art. 16 par. 1 RD III est infondé.</w:t>
      </w:r>
    </w:p>
    <w:p>
      <w:r>
        <w:rPr>
          <w:b/>
        </w:rPr>
        <w:t>E. 5.3</w:t>
      </w:r>
    </w:p>
    <w:p>
      <w:r>
        <w:t>Dans son recours, l'intéressé a également reproché au SEM de n'avoir pas mentionné ses problèmes de santé et sa « vulnérabilité » sur le formulaire de prise en charge adressé à la Pologne et d'avoir ainsi failli à ses obligations d'information. Sur ce point, il y a lieu de préciser que les formulaires-types pour les demandes aux fins de prise ou reprise en charge, dont les modèles figurent à l'annexe I et III du règlement d'exécution (UE) no 118/2014 de la Commission du 30 janvier 2014 modifiant le règlement (CE) no 1560/2003 portant modalités d'application du règlement Dublin II (JO L 39/1 du 8.2.2014, ci-après : règlement d'exécution no 118/2014 ; cf. échange de notes du 17 mars 2014 entre la Suisse et l'Union européenne concernant la reprise du règlement d'exécution no 118/2014 [RO 2014 797]), ne comprennent aucune rubrique relative à l'état de santé des requérants d'asile. A ce stade de la procédure, il n'existait donc aucune obligation pour le SEM d'informer l'Etat membre requis de l'état de santé du recourant. Conformément à l'art. 32 RD III et à l'art. 8 par. 2 du règlement (CE) no 1560/2003 portant modalités d'application du règlement Dublin II (JO L 222/3 du 5.9.2003 ; cf. également nouvel art. 15 bis de ce règlement, introduit par le règlement d'exécution no 118/2014), l'échange de données concernant la santé d'une personne à transférer n'intervient qu'au stade de la mise en oeuvre du transfert, et préalablement à celui-ci, pour autant que dite personne ait donné son accord (cf. annexe IX du règlement d'exécution no 118/2014). L'intéressé ne saurait par ailleurs tirer argument de la décision A.N. contre Suisse, rendue le 3 août 2018 par le Comité des Nations Unies contre la torture (CAT/C/64/D/742/2016), parce que l'état de fait à la base de cette affaire - aux termes de laquelle le Comité a conclu, en substance, que le transfert Dublin d'un ressortissant érythréen vers l'Italie constituerait une violation des art. 3, 14 et 16 de Convention du 10 décembre 1984 contre la torture et autres peines ou traitements cruels, inhumains ou dégradants (Conv. torture, RS 0.105) - diffère radicalement de sa situation tant de procédure que de fond. En conséquence, c'est en vain que le recourant fait grief au SEM d'avoir violé un devoir d'information.</w:t>
      </w:r>
    </w:p>
    <w:p>
      <w:r>
        <w:rPr>
          <w:b/>
        </w:rPr>
        <w:t>E. 6.1</w:t>
      </w:r>
    </w:p>
    <w:p>
      <w:r>
        <w:t>En l'espèce, l'art. 3 par. 2 al. 2 RD III n'est pas applicable, dès lors qu'il n'y a aucune raison de croire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En effet, la Pologne est liée à la Charte UE, et est partie à la Convention du 28 juillet 1951 relative au statut des réfugiés (Conv. réfugiés, RS 0.142.30), à la CEDH, et à la Conv. torture. Cet Etat est également lié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w:t>
      </w:r>
    </w:p>
    <w:p>
      <w:r>
        <w:rPr>
          <w:b/>
        </w:rPr>
        <w:t>E. 6.2</w:t>
      </w:r>
    </w:p>
    <w:p>
      <w:r>
        <w:t>En l'absence d'une pratique actuelle avérée en Pologne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requête no 30696/09, par. 352 s.). Cette présomption peut être renversée par des indices sérieux que, dans le cas concret, les autorités de cet Etat ne respecteraient pas le droit international (cf. ATAF 2010/45 consid. 7.4 et 7.5).</w:t>
      </w:r>
    </w:p>
    <w:p>
      <w:r>
        <w:rPr>
          <w:b/>
        </w:rPr>
        <w:t>E. 6.3</w:t>
      </w:r>
    </w:p>
    <w:p>
      <w:r>
        <w:t>En l'occurrence, le Tribunal constate qu'aucun indice concret et sérieux n'indique que la Pologne refuserait d'enregistrer la demande d'asile de l'intéressé, ou que les autorités compétentes pourraient violer son droit à l'examen, selon une procédure juste et équitable, de cette demande ou refuser de lui garantir une protection conforme au droit international et au droit européen. Comme cela ressort de son audition, le recourant n'a jamais déposé de demande d'asile en Pologne. Il n'a donc, de toute évidence, pas eu à pâtir jusqu'à présent de défaillances ni de la procédure d'asile ni des conditions d'accueil des requérants d'asile dans ce pays.</w:t>
      </w:r>
    </w:p>
    <w:p>
      <w:r>
        <w:rPr>
          <w:b/>
        </w:rPr>
        <w:t>E. 6.4</w:t>
      </w:r>
    </w:p>
    <w:p>
      <w:r>
        <w:t>Le recourant n'a pas non plus démontré l'existence d'indices sérieux que, dans son cas concret, ses conditions d'existence en Pologne revêtiraient un tel degré de pénibilité qu'elles seraient constitutives d'un traitement contraire à l'art. 3 CEDH ou encore à l'art. 3 Conv. torture. A la teneur des problèmes de santé allégués et ceux inscrits dans le formulaire médical du (...) août 2019 produit le 10 septembre 2019, force est de constater que la situation du recourant n'est manifestement pas marquée par des considérations humanitaires impérieuses au sens de la jurisprudence de la Cour européenne des droits de l'homme (cf. arrêts de la CourEDH du 13 décembre 2016 en l'affaire Paposhvili c. Belgique, requête no 41738/10, par. 178 et 183, et du 27 mai 2008 en l'affaire N. c. Royaume-Uni, requête no 26565/05, par. 43). En effet, il ne se trouve manifestement pas dans un cas très exceptionnel pouvant soulever un problème au regard de l'art. 3 CEDH puisqu'il n'est pas dans une situation de décès imminent ni atteint d'une maladie mortelle sans traitement ni non plus atteint d'une maladie conduisant nécessairement, sans traitement, à un déclin grave, rapide et irréversible de son état de santé. A cela s'ajoute que, durant son parcours migratoire, l'intéressé a été capable de voyager dans plusieurs pays, par avion ; il n'a pas invoqué avoir été confronté à des difficultés particulières liées à son état de santé. Rien n'indique donc qu'il ne puisse pas retourner en Pologne sans que cela ne pose un problème de santé sérieux. Au surplus, ce pays dispose de structures de santé similaires à celles existant en Suisse. Rien ne permet d'ailleurs d'admettre que les autorités polonaises refuseraient ou renonceraient à une prise en charge médicale adéquate du recourant, conformément aux exigences de la directive Accueil. Partant, les problèmes de santé du recourant ne sont pas de nature à faire obstacle à l'exécution de son transfert vers la Pologne.</w:t>
      </w:r>
    </w:p>
    <w:p>
      <w:r>
        <w:rPr>
          <w:b/>
        </w:rPr>
        <w:t>E. 6.5</w:t>
      </w:r>
    </w:p>
    <w:p>
      <w:r>
        <w:t>Le recourant fait ensuite valoir que la décision attaquée viole l'art. 8 CEDH.</w:t>
      </w:r>
    </w:p>
    <w:p>
      <w:r>
        <w:rPr>
          <w:b/>
        </w:rPr>
        <w:t>E. 6.5.1</w:t>
      </w:r>
    </w:p>
    <w:p>
      <w:r>
        <w:t>La protection de la « vie familiale » prévue à l'art. 8 par. 1 CEDH vise principalement les relations existant au sein de la famille au sens étroit et, plus particulièrement, entre époux (exceptionnellement concubins) ainsi qu'entre parents et enfants mineurs vivant en ménage commun (famille nucléaire). Selon la jurisprudence constante de la CourEDH, les rapports entre parents et enfants adultes ne bénéficient en principe pas de la protection de la « vie familiale » de l'art. 8 CEDH sans que soit démontrée « l'existence d'éléments supplémentaires de dépendance, autres que les liens affectifs normaux » (cf. décision de la CourEDH du 7 mai 2013, en l'affaire L.H. et V.S. c. Belgique, requête no 67429/10, par. 71 ; arrêt de la CourEDH du 15 novembre 2012 en l'affaire Shala c. Suisse, requête no 52873/09, par. 40 ; décision de la CourEDH en l'affaire Kwakye-Nti et Dufie c. Pays-Bas, requête no 31519/96, du 7 novembre 2000). L'état de dépendance particulier peut résulter d'un handicap ou d'une maladie graves (ATF 145 I 227, consid. 3.1). L'extension de la protection de l'art. 8 par. 1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2C_614/2013 du 28 mars 2014, consid. 3).</w:t>
      </w:r>
    </w:p>
    <w:p>
      <w:r>
        <w:rPr>
          <w:b/>
        </w:rPr>
        <w:t>E. 6.5.2</w:t>
      </w:r>
    </w:p>
    <w:p>
      <w:r>
        <w:t>En l'espèce, le recourant n'a pas prouvé l'existence d'un lien de dépendance particulier entre lui et ses parents, autre que celui découlant de relations affectives normales. Il n'a par ailleurs pas démontré qu'il souffrait de troubles physiques ou psychiatriques graves, ni que ces affections réclamaient une assistance et des soins quotidiens que seule ses parents étaient en mesure de prodiguer. En outre, il est présumé avoir accès en Pologne à des soins médicaux appropriés pour ses troubles. Dans ces conditions, les liens qui existent entre le recourant et ses parents ne sont pas constitutifs d'une vie familiale protégée par l'art. 8 par. 1 CEDH. En conséquence, puisqu'il n'y a pas atteinte à la vie familiale, il n'y a pas lieu de vérifier encore si le transfert est proportionné aux circonstances, comme l'exige l'art. 8 par 2 CEDH. L'art. 8 CEDH ne saurait ainsi être valablement invoqué pour faire obstacle à l'exécution de ce transfert.</w:t>
      </w:r>
    </w:p>
    <w:p>
      <w:r>
        <w:rPr>
          <w:b/>
        </w:rPr>
        <w:t>E. 6.6</w:t>
      </w:r>
    </w:p>
    <w:p>
      <w:r>
        <w:t>Au vu de ce qui précède, le transfert de l'intéressé vers la Pologne n'est pas contraire aux obligations de la Suisse découlant des dispositions conventionnelles précitées. Le SEM n'est donc pas tenu par les obligations de la Suisse relevant du droit international public de renoncer au transfert et d'examiner lui-même la demande d'asile.</w:t>
      </w:r>
    </w:p>
    <w:p>
      <w:r>
        <w:rPr>
          <w:b/>
        </w:rPr>
        <w:t>E. 7</w:t>
      </w:r>
    </w:p>
    <w:p>
      <w:r>
        <w:t>Le recourant fait valoir, en dernier lieu, que le SEM devait entrer en matière sur sa demande d'asile pour des raisons humanitaires au sens de l'art. 29a al. 3 OA 1. Contrairement à l'argumentation développée dans le recours, force est de constater que la motivation du SEM comprenant une pesée des intérêts (tenant compte en particulier de la présence en Suisse de ses parents depuis longtemps, de sa séparation durable avec ceux-ci, et de l'absence de gravité de son état de santé) et constatant implicitement l'absence d'un cumul de raisons qui chacune ferait apparaître le transfert comme problématique, est fondée en fait et en droit, y compris au regard du principe de la proportionnalité. Ainsi, le SEM n'a commis ni excès ni abus de son large pouvoir d'appréciation en niant, dans le respect des critères et des principes requis, l'existence de raisons humanitaires au sens de l'art. 29a al. 3 OA 1, nonobstant le souhait du recourant d'un regroupement avec ses parents en Suisse.</w:t>
      </w:r>
    </w:p>
    <w:p>
      <w:r>
        <w:rPr>
          <w:b/>
        </w:rPr>
        <w:t>E. 8.1</w:t>
      </w:r>
    </w:p>
    <w:p>
      <w:r>
        <w:t>En conclusion, c'est à bon droit que le SEM a considéré que la Pologne était l'Etat membre responsable de l'examen de la demande de protection internationale introduite par le recourant en Suisse, qu'il n'y avait pas lieu de faire application de la clause de souveraineté ancrée à l'art. 17 par. 1 RD III pour des raisons humanitaires, et que le transfert vers ce pays était conforme aux obligations internationales de la Suisse.</w:t>
      </w:r>
    </w:p>
    <w:p>
      <w:r>
        <w:rPr>
          <w:b/>
        </w:rPr>
        <w:t>E. 8.2</w:t>
      </w:r>
    </w:p>
    <w:p>
      <w:r>
        <w:t>Partant, c'est à juste titre que le SEM n'est pas entré en matière sur la demande d'asile du recourant, en application de l'art. 31a al. 1 let. b LAsi, et qu'il a prononcé son renvoi (transfert) conformément à l'art. 44 1ère phr. LAsi, étant précisé qu'aucune exception à la règle générale du renvoi n'est réalisée (cf. art. 32 OA 1).</w:t>
      </w:r>
    </w:p>
    <w:p>
      <w:r>
        <w:rPr>
          <w:b/>
        </w:rPr>
        <w:t>E. 8.3</w:t>
      </w:r>
    </w:p>
    <w:p>
      <w:r>
        <w:t>Ainsi, le recours doit être rejeté et la décision attaquée confirmée.</w:t>
      </w:r>
    </w:p>
    <w:p>
      <w:r>
        <w:rPr>
          <w:b/>
        </w:rPr>
        <w:t>E. 8.4</w:t>
      </w:r>
    </w:p>
    <w:p>
      <w:r>
        <w:t>Il est renoncé à un échange d'écritures (cf. art. 111a al. 1 LAsi).</w:t>
      </w:r>
    </w:p>
    <w:p>
      <w:r>
        <w:rPr>
          <w:b/>
        </w:rPr>
        <w:t>E. 9</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 recourant étant indigent, la demande d'assistance judiciaire partielle (cf. art. 65 al. 1 PA) doit être admise. Il est, partant,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