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E-3829/2024 vom 3. Mai 2024</w:t>
      </w:r>
    </w:p>
    <w:p>
      <w:r>
        <w:t>Bundesverwaltungsgericht, 2024-05-03, DE</w:t>
      </w:r>
    </w:p>
    <w:p>
      <w:r>
        <w:rPr>
          <w:b/>
        </w:rPr>
        <w:t xml:space="preserve">Quelle: </w:t>
      </w:r>
      <w:r>
        <w:t>https://mcp.opencaselaw.ch/entscheid/bvger_E-3829_2024_d20240503</w:t>
      </w:r>
    </w:p>
    <w:p>
      <w:r>
        <w:t>FR: TAF E-3829/2024 du 3 mai 2024</w:t>
      </w:r>
    </w:p>
    <w:p>
      <w:r>
        <w:t>IT: TAF E-3829/2024 del 3 maggio 2024</w:t>
      </w:r>
    </w:p>
    <w:p>
      <w:pPr>
        <w:pStyle w:val="Heading2"/>
      </w:pPr>
      <w:r>
        <w:t>Regeste</w:t>
      </w:r>
    </w:p>
    <w:p>
      <w:r>
        <w:t>Asyl und Wegweisung | Asyl und Wegweisung; Verfügung des SEM vom 3. Mai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E-3829/2024 Seite 6</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Das vorliegende Verfahren wird mit dem Verfahren der Eltern des Be- schwerdeführers, welches unter der Verfahrensnummer (…) geführt wird, koordiniert behandelt.</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Die Vorinstanz führt in ihrer Verfügung im Wesentlichen aus, dass die Vorbringen des Beschwerdeführers betreffend die Eröffnung eines Ermitt- lungsverfahrens wegen Propaganda für eine Terrororganisation nicht ge- eignet seien, die Flüchtlingseigenschaft zu begründen. Die eingereichten Dokumente würden keinen materiellen Inhalt aufweisen und über keinerlei (verifizierbaren) Sicherheitsmerkmale verfügen, weshalb sie sehr einfach zu fälschen seien und ihnen lediglich ein geringer Beweiswert zukomme. Im Übrigen sei im Zusammenhang mit solchen Dokumenten mittlerweile öffentlich bekannt, dass sie in der Türkei problemlos gegen Entgelt be- schafft werden könnten, sei dies via professionelle Fälscher oder gar via korrupte Justizangestellte. Vor diesem Hintergrund und aufgrund des ge- ringen Beweiswerts der eingereichten Dokumente könne darauf verzichtet werden, zu prüfen, ob diese objektive Fälschungsmerkmale aufweisen würden. Die Frage, ob die eingereichten Justizdokumente echt seien, könne ge- mäss Vorinstanz denn auch deshalb offenbleiben, weil die eingereichten Beweismittel zeigen würden, dass zwar ein staatsanwaltschaftliches Er- mittlungsverfahren, jedoch (noch) kein Gerichtsverfahren eröffnet worden</w:t>
      </w:r>
    </w:p>
    <w:p>
      <w:r>
        <w:t>E-3829/2024 Seite 7 sei. In diesem Zusammenhang sei darauf hinzuweisen, dass in der Türkei Ermittlungsverfahren oft in teils hoher Zahl eingeleitet, aber häufig auch wieder eingestellt würden. Es sei deshalb offen, ob die Ermittlung in ab- sehbarer Zeit überhaupt zur Eröffnung eines Gerichtsverfahrens oder einer späteren Verurteilung des Beschwerdeführers führen würde. Betreffend den eingereichten Vorführbefehl sei sodann festzuhalten, dass es sich da- bei nicht um einen Haftbefehl, sondern um einen Vorführbefehl mit dem Zweck, den Beschwerdeführer einzuvernehmen, handle. Dem Dokument sei zu entnehmen, dass der Beschwerdeführer nach der Einvernahme frei- zulassen sei. Ferner sei aufgrund der Beiträge des Beschwerdeführers auf X (ehemals Twitter) ersichtlich, dass diese in einem engen zeitlichen Zusammenhang zu seiner Ausreise und seinem Asylgesuch in der Schweiz stünden. So seien sämtliche Beiträge, auf welche sich die Ermittlung der Behörden be- ziehen würden, entweder am Tag der Ausreise oder zu einem späteren Zeitpunkt veröffentlicht worden. Bei den geteilten Inhalten handle es sich sodann im Wesentlichen um Videoinhalte und Fotos, welche der Be- schwerdeführer aus anderen Quellen entnommen und – wenn überhaupt – nur mit kurzen Kommentaren versehen habe. Der Beschwerdeführer ver- mittle weder den Eindruck eines politischen Aktivisten noch entstehe der Eindruck, dass seine Aktivitäten auf grosse Resonanz gestossen seien. Seine Posts seien darüber hinaus auch nur wenige Male «geliked» oder kommentiert worden. Diese Umstände dürften auch den türkischen Straf- verfolgungsbehörden im Rahmen eines Strafverfahrens nicht entgehen. Diese Feststellungen sowie die gesamte Aktenlage würden dafürsprechen, dass der Beschwerdeführer die in der Türkei gegen ihn hängige Strafver- folgung mit hoher Wahrscheinlichkeit bewusst eingeleitet habe oder habe einleiten lassen, um subjektive Nachfluchtgründe zu begründen. In diesen Kontext passe auch, dass er kaum konkrete Angaben zu den Ermittlungen habe machen können und die ihm zugestellten Akten angeblich noch nicht einmal konsultiert habe. Ferner hielt die Vorinstanz fest, dass allgemein bekannt sei, dass Angehö- rige der kurdischen, aber auch der alevitischen Bevölkerung in der Türkei Schikanen und Benachteiligungen verschiedenster Art ausgesetzt seien. Dabei handle es sich aber nicht um ernsthafte Nachteile im Sinne des Asyl- gesetzes, die einen Verbleib im Heimatland verunmöglichen oder unzumut- bar erschweren würden. Aus diesem Grund führe die allgemeine Situation, in der sich die kurdische und alevitische Bevölkerung befinde, gemäss ge- festigter Praxis für sich alleine nicht zur Anerkennung der</w:t>
      </w:r>
    </w:p>
    <w:p>
      <w:r>
        <w:t>E-3829/2024 Seite 8 Flüchtlingseigenschaft. Auch im vorliegenden Falle gingen die geltend ge- machten und aus asylrechtlicher Sicht offensichtlich irrelevanten Behelli- gungen des Beschwerdeführers, die er aufgrund seiner Ethnie habe erdul- den müssen, in ihrer Intensität nicht über die Nachteile hinaus, welche weite Teile der kurdisch-alevitischen Bevölkerung in der Türkei in ähnlicher Weise treffen könnten. Diese Erwägungen würden gemäss Vorinstanz zum Schluss führen, dass der Beschwerdeführer nicht mit erheblicher Wahrscheinlichkeit und in ab- sehbarer Zeit eine flüchtlingsrechtlich relevante Verfolgung bei einer Rück- kehr in die Türkei zu befürchten habe.</w:t>
      </w:r>
    </w:p>
    <w:p>
      <w:r>
        <w:rPr>
          <w:b/>
        </w:rPr>
        <w:t>E. 4.2.1</w:t>
      </w:r>
    </w:p>
    <w:p>
      <w:r>
        <w:t>In der Rechtsmitteleingabe wird dagegen eingewendet, dass das SEM die Misshandlungen, welche der Beschwerdeführer als Kind und jun- ger Erwachsener erlitten habe, verharmlose. Es reiche nicht aus zu sagen, dass Diskriminierungen der kurdischen und alevitischen Bevölkerung all- gemein bekannt seien, sondern es seien die individuell erlebten Ereig- nisse, von welchen der Beschwerdeführer persönlich betroffen gewesen sei, zu würdigen. Zudem könnten Schikanen und Diskriminierungen, die an sich nicht intensiv genug seien, dennoch asylrelevant sein, wenn sie lange andauern oder sich regelmässig wiederholen sowie das tägliche Leben verunmöglichen und eine ständige Angst vor neuen Massnahmen erzeu- gen würden. Die meisten Misshandlungen habe der Beschwerdeführer so- dann als Kind erlebt. Gemäss der Kinderrechtskonvention müsse das Wohl des Kindes bei allen Entscheidungen, die Kinder betreffen, vorrangig be- rücksichtigt werden. Zwar sei der Beschwerdeführer heute bereits [volljäh- rig], es werde jedoch darauf hingewiesen, dass er während seiner gesam- ten Kindheit nicht von einem Lebensumfeld, welches ihm eine förderliche Entwicklung garantiert hätte, habe profitieren können. Den eingereichten Dokumenten könne sodann eindeutig entnommen wer- den, dass der Beschwerdeführer der Propaganda für eine Terrororganisa- tion verdächtigt werde. Weitere Dokumente könnten nicht eingereicht wer- den, da diese vom türkischen Staat vertraulich behandelt würden. Ferner sei es nicht richtig, dass nur, weil es möglich sei, gefälschte türkische Jus- tizdokumente aus der Türkei zu beschaffen, sämtliche Personen, die aus der Türkei flüchteten, in Verruf geraten würden, gefälschte Beweismittel einzureichen. Sofern das SEM nicht beweisen könne, dass es sich bei den vom Beschwerdeführer eingereichten Dokumenten um Fälschungen handle, seien diese zu prüfen. Im Übrigen hätte der Beschwerdeführer,</w:t>
      </w:r>
    </w:p>
    <w:p>
      <w:r>
        <w:t>E-3829/2024 Seite 9 wenn er gefälschte Dokumente hätte einreichen wollen, ein viel umfangrei- cheres Dossier zu den Akten gereicht. Schliesslich beschuldige das SEM den Beschwerdeführer, dass er die ge- gen ihn rechtshängige Strafverfolgung bewusst habe einleiten lassen. Aus den eingereichten Akten gehe jedoch hervor, dass der Beschwerdeführer bereits vor seiner Ausreise aus der Türkei begonnen habe, Beiträge in den sozialen Medien zu veröffentlichen. Es könne ihm nicht vorgeworfen wer- den, dass er auch in der Schweiz von seinem Recht auf Meinungsäusse- rungsfreiheit Gebrauch mache, nachdem er in der Türkei, wo die Mei- nungsäusserung nur eingeschränkt möglich sei, damit begonnen habe. Zu- dem könne das SEM die hohen Strafen und die schwierigen Haftbedingun- gen in der Türkei nicht einfach ausser Acht lassen und davon ausgehen, der Beschwerdeführer habe bewusst seine körperliche Unversehrtheit oder gar sein Leben aufs Spiel gesetzt.</w:t>
      </w:r>
    </w:p>
    <w:p>
      <w:r>
        <w:rPr>
          <w:b/>
        </w:rPr>
        <w:t>E. 4.2.2</w:t>
      </w:r>
    </w:p>
    <w:p>
      <w:r>
        <w:t>Mit der Beschwerde reichte der Beschwerdeführer ein Schreiben sei- nes türkischen Rechtsanwaltes, die unterzeichnete Vollmachterteilung an ebendiesen sowie Kopien der bereits als Bm. 6 (Beschlüsse der Staatsan- waltschaft D._______ zur Verbindung und Weiterführung der Ermittlungen unter der Untersuchungs-Nr. […]) und Bm. 17 (Vorführbefehl der Friedens- strafrichterschaft D._______) beim SEM eingereichten Dokumente sowie einen weiteren Vereinigungsbeschluss unter Weiterführung der Ermittlun- gen unter der Untersuchungs-Nr. (…) vom (…) 2024 (mit französischer Übersetzung) zu den Akten. Dem Schreiben des türkischen Rechtsanwalts ist im Wesentlichen zu ent- nehmen, dass der Beschwerdeführer aufgrund seiner ethnischen und reli- giösen Identität jahrelang unter Druck gesetzt worden sei und verschie- dene Formen der Verfolgung habe erdulden müssen. Gemeinsam mit sei- ner Familie habe er an zahlreichen Pressemitteilungen, Märschen und De- monstrationen zu kurdischen sowie alevitischen Themen teilgenommen. Zudem habe er mit seiner Familie für die kurdische Identität und Sprache gekämpft. Nun seien gegen ihn mehrere Ermittlungen wegen «Propaganda für eine terroristische Organisation» eingeleitet worden, wobei die Dossiers unter der Untersuchungsnummer (…) vereinigt worden seien. In der Zwi- schenzeit sei ferner ein Haftbefehl gegen den Beschwerdeführer erlassen worden. Sein Leben wäre in der Türkei nicht sicher.</w:t>
      </w:r>
    </w:p>
    <w:p>
      <w:r>
        <w:rPr>
          <w:b/>
        </w:rPr>
        <w:t>E. 5</w:t>
      </w:r>
    </w:p>
    <w:p>
      <w:r>
        <w:t>E-3829/2024 Seite 10</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Gemäss Art. 54 AsylG wird einer Person kein Asyl gewährt, wenn sie die Voraussetzungen von Art. 3 AsylG erst durch ihre Ausreise aus dem Hei- mat- oder Herkunftsstaat oder wegen ihres Verhaltens nach der Ausreise erfüllt. Personen mit solchen subjektiven Nachfluchtgründen werden je- doch als Flüchtlinge vorläufig aufgenommen (vgl. BVGE 2009/29 E. 5.1 und 2009/28 E. 7.1).</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Nach Prüfung der Akten kommt das Bundesverwaltungsgericht zum Schluss, dass die vorinstanzliche Verfügung zu bestätigen ist. Die Vo- rinstanz qualifizierte in ihrer Verfügung die geltend gemachten Asylvorbrin- gen mit ausführlicher und zutreffender Begründung als nicht asylrelevant. Auf ihre Argumente kann – mit den nachfolgenden Ergänzungen – verwie- sen werden. Wie sogleich zu zeigen sein wird, vermögen die Einwände in der Beschwerdeschrift zu keiner anderen Einschätzung zu führen.</w:t>
      </w:r>
    </w:p>
    <w:p>
      <w:r>
        <w:rPr>
          <w:b/>
        </w:rPr>
        <w:t>E. 6.2</w:t>
      </w:r>
    </w:p>
    <w:p>
      <w:r>
        <w:t>Den eingereichten Beweismitteln zufolge wurde gegen den Beschwer- deführer wegen seiner Aktivitäten in den sozialen Medien ein Ermittlungs- verfahren wegen «Propaganda für eine Terrororganisation» (vereinigt unter der Untersuchungs-Nr. […]) eigeleitet und der Friedensrichter des Strafge- richts D._______ erliess am (…) 2024 einen Vorführbefehl (yakalama emri, Art. 98 der türkischen Strafprozessordnung; Bm. 17). Der Beschwerdefüh- rer sei innerhalb von 24 Stunden von der Staatsanwaltschaft D._______</w:t>
      </w:r>
    </w:p>
    <w:p>
      <w:r>
        <w:t>E-3829/2024 Seite 11 anzuhören, danach sei er freizulassen. Ein Haftbefehl ist nach Durchsicht der Akten und entgegen den Ausführungen auf Beschwerdeebene nicht er- sichtlich. Bei dieser Sachlage ist ferner ungewiss, ob die zuständige Staatsanwaltschaft die dem Beschwerdeführer in diesem Verfahren vorge- worfenen Handlungen tatsächlich als strafrechtlich relevant erachtet und einer Anklage zuführen wird. Weiter ist offen, ob das zuständige Gericht eine Anklage als begründet erachten und ein Gerichtsverfahren eröffnen würde, ob der strafrechtlich bisher unbescholtene Beschwerdeführer ver- urteilt werden würde und ob eine allfällige Verurteilung von den Rechtsmit- telinstanzen bestätigt würde. Es ist in diesem Zusammenhang darauf hin- zuweisen, dass lediglich ein Bruchteil der Social Media-Ermittlungsverfah- ren mit einer Verurteilung oder gar einer Haftstrafe enden (vgl. Urteil BVGer E-3593/2021 vom 8. Juni 2023 E. 6.2 m.w.H.). Bereits vor diesem Hinter- grund teilt das Gericht die Einschätzung des SEM, dass – auch bei unter- stellter Glaubhaftigkeit der laufenden Ermittlungen – eine mit einem Polit- malus behaftete Strafverfolgung des Beschwerdeführers vorliegend nicht wahrscheinlich und entsprechend zu verneinen ist. Das voraussichtliche Verhalten der türkischen Behörden in einer solchen Situation lässt sich na- turgemäss zwar nicht mit letzter Genauigkeit vorhersagen. Der Beschwer- deführer ist aber strafrechtlich nicht vorbelastet und gilt daher als «Ersttä- ter». Zudem verfügt er über kein geschärftes Profil, zumal die Behauptung im Schreiben des türkischen Anwalts, wonach der Beschwerdeführer ge- meinsam mit seiner Familie an zahlreichen Pressemitteilungen, Märschen und Demonstrationen zu kurdischen sowie alevitischen Themen teilge- nommen habe, in dessen Aussagen anlässlich seiner Anhörung keinerlei Stütze findet und sich sein politisches Engagement somit auf seine Aktivi- täten in den Sozialen Medien beschränkt und als niederschwellig einzustu- fen ist. So hat er im Wesentlichen aus anderen Quellen entnommene In- halte mit nur kurzen Kommentaren versehen. Bei den in Frage stehenden Beiträgen handelt es sich ferner nur um wenige Posts, die in einem relativ kurzen Zeitraum (zwischen dem […] und dem […] 2024) abgesetzt wurden. Dies dürfte auch den türkischen Strafverfolgungsbehörden im Rahmen ei- nes allfälligen Ermittlungsverfahrens nicht entgehen. Im Übrigen entsteht aus den nachfolgend dargelegten Gründen der be- gründete Eindruck, dass die in der Türkei gegen den Beschwerdeführer erst nach seiner Einreise in die Schweiz eröffneten Ermittlungsverfahren mutmasslich mit seinem Wissen initiiert wurden, um auf diese Weise seine Chancen auf ein Aufenthaltsrecht in der Schweiz auf der Grundlage des Asylrechts zu verbessern. Der erste Beitrag des Beschwerdeführers in den sozialen Medien, welcher sich durch die eingereichten Beweismittel</w:t>
      </w:r>
    </w:p>
    <w:p>
      <w:r>
        <w:t>E-3829/2024 Seite 12 belegen lässt, wurde am (…) 2024 und demnach ein Tag nach Ausreise aus der Türkei veröffentlicht (vgl. Bm. 14). Dass der Beschwerdeführer, wie von ihm behauptet, schon vor seiner Ausreise auf den sozialen Medien in flüchtlingsrechtlich relevanter Weise aktiv gewesen wäre, lässt sich den Akten nicht entnehmen. Aus den eingereichten türkischen Justizdokumen- ten ergibt sich sodann, dass sich die eröffneten Ermittlungsverfahren ledig- lich auf Beiträge beziehen, die der Beschwerdeführer im Zeitraum vom (…) bis (…) 2024 in den sozialen Medien veröffentlicht hat (vgl. Bm. 8, 9 und 12). Vor diesem Hintergrund erscheint es denn auch nicht plausibel, dass die türkische Polizei bereits am (…) oder (…) Dezember 2023 auf- grund von Ermittlungen in Zusammenhang mit Beiträgen in den sozialen Medien das Haus der Familie des Beschwerdeführers aufgesucht haben soll und der Familie seitens ihres Anwalts geraten worden sei, wegen den Posts aus der Türkei zu fliehen. Nach dem Gesagten gelangt das Gericht zusammenfassend zum Schluss, dass der Beschwerdeführer im Zusammenhang mit den hängigen straf- rechtlichen Ermittlungsverfahren in der Türkei als strafrechtlich nicht vor- belastete Person, die kein politisches Profil aufweist, mit hoher Wahr- scheinlichkeit keine Verurteilung zu einer unbedingten Haftstrafe zu erwar- ten beziehungsweise nicht mit erheblicher Wahrscheinlichkeit eine flücht- lingsrechtlich relevante, mit einem Politmalus behaftete Verfolgung zu be- fürchten hat. Dies steht in Einklang mit der Rechtsprechung des Bundes- verwaltungsgerichts in ähnlich gelagerten Fällen (vgl. Urteile des BVGer E- 7253/2023 vom 19. Februar 2024 E. 6.4 und 6.5 m.w.H. oder E-7167/2023 vom 27. Februar 2024 E. 6.2, m.w.H.).</w:t>
      </w:r>
    </w:p>
    <w:p>
      <w:r>
        <w:rPr>
          <w:b/>
        </w:rPr>
        <w:t>E. 6.3</w:t>
      </w:r>
    </w:p>
    <w:p>
      <w:r>
        <w:t>Hinsichtlich der Vorbringen, der Beschwerdeführer sei seit der</w:t>
      </w:r>
    </w:p>
    <w:p>
      <w:r>
        <w:rPr>
          <w:b/>
        </w:rPr>
        <w:t>E. 6.4</w:t>
      </w:r>
    </w:p>
    <w:p>
      <w:r>
        <w:t>Zusammenfassend ist festzuhalten, dass es dem Beschwerdeführer nicht gelungen ist, eine im Sinne von Art. 3 AsylG relevante Verfolgung res- pektive eine begründete Furcht vor asylrelevanten Nachteilen nachzuwei- sen oder glaubhaft darzutun. Die Vorinstanz hat das Asylgesuch des Be- schwerdeführers demzufolge zu Recht abgelehnt. 7. 7.1 Lehnt das SEM das Asylgesuch ab oder tritt es darauf nicht ein, so verfügt es in der Regel die Wegweisung aus der Schweiz und ordnet den Vollzug an; es berücksichtigt dabei den Grundsatz der Einheit der Familie (Art. 44 AsylG). 7.2 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w:t>
      </w:r>
    </w:p>
    <w:p>
      <w:r>
        <w:t>Klasse Rassismus ausgesetzt gewesen und im Jahr 2022 oder 2023 von (…) Nationalisten verprügelt worden, wobei die Polizei seine dagegen er- hobene Anzeige nicht entgegengenommen habe, gelangte die Vorinstanz – entgegen der in der Beschwerde geäusserten Ansicht – richtigerweise zur Erkenntnis, dass diese mangels Intensität nicht zur Begründung einer flüchtlingsrechtlich relevanten Verfolgung oder einer begründeten Furcht vor einer solchen genügen. Im Übrigen dürften diese Ereignisse auch nicht fluchtauslösend gewesen sein. Das Gericht verkennt nicht, dass Angehö- rige der kurdischen und alevitischen Bevölkerung in der Türkei regelmässig den Schilderungen des Beschwerdeführers entsprechenden Schikanen und Benachteiligungen ausgesetzt sind. Indessen führen solche allgemein die kurdische respektive alevitische Bevölkerungsgruppe betreffenden Nachteile praxisgemäss nicht zur Anerkennung der Flüchtlingseigenschaft,</w:t>
      </w:r>
    </w:p>
    <w:p>
      <w:r>
        <w:t>E-3829/2024 Seite 13 da sie die Schwelle der Asylrelevanz im Sinne von Art. 3 AsylG in der Regel nicht erreichen. Auch sind im Fall der Kurden in der Türkei die praxisge- mäss sehr hohen Anforderungen an die Bejahung einer Kollektivverfolgung (vgl. BVGE 2013/11 E. 5.4.1 m.w.H.) nicht als erfüllt zu erachten, dies auch unter Berücksichtigung der aktuellen politischen Entwicklungen in der Tür- kei (vgl. etwa Urteil des BVGer E-3393/2023 vom 14. August 2023 E. 7.6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t>E-3829/2024 Seite 14</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in der Türkei lässt den Wegweisungsvollzug zum heutigen Zeitpunkt nicht als unzulässig er- scheinen. Schliesslich ist festzuhalten, dass sich der Beschwerdeführer aufgrund sei- ner Volljährigkeit in Bezug auf allfällige Wegweisungsvollzugshindernisse entgegen den Ausführungen in der Beschwerdeschrift nicht auf die Kinder- rechtskonvention (KRK, SR 0.107) berufen kann.</w:t>
      </w:r>
    </w:p>
    <w:p>
      <w:r>
        <w:t>E-3829/2024 Seite 15</w:t>
      </w:r>
    </w:p>
    <w:p>
      <w:r>
        <w:rPr>
          <w:b/>
        </w:rPr>
        <w:t>E. 8.2.3</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Auch unter Berücksichtigung des Wiederaufflammens des türkischen Konflikts sowie der bewaffneten Auseinandersetzung zwischen der PKK (Partiya Karkerên Kurdistanê; deutsch: Kurdische Arbeiterpartei) und den staatlichen Sicherheitskräften seit Juli 2015 im Südosten des Landes und der Entwicklungen nach dem Militärputschversuch im Juli 2016 ist gemäss konstanter gerichtlicher Praxis nicht von einer Situation allgemeiner Gewalt oder bürgerkriegsähnlichen Verhältnissen in der gesamten Türkei (mit der vorliegend nicht relevanten Ausnahme der Provinzen Hakkari und Şırnak [vgl. dazu BVGE 2013/2 E. 9.6]) auszugehen (vgl. Urteil BVGer E- 5566/2020 vom 30. August 2023 E. 10.4.1 sowie das Referenzurteil BVGer E-1948/2018 vom 12. Juni 2018 E. 7.3.1, je m.w.H.). Sodann haben schwere Erdbeben im Südosten der Türkei Anfang Februar 2023 zur Zerstörung weiter Teile der Infrastruktur geführt. ln der Folge rief der türkische Präsident Erdoğan den Ausnahmezustand in den elf betroffe- nen Provinzen (Kahramanmaraş, Hatay, Gaziantep, Osmaniye, Malatya, Adıyaman, Adana, Diyarbakır, Kilis, Şanlıurfa und Elazığ) aus. Der Be- schwerdeführer stammt aus D._______ und damit nicht aus einer von den Erdbeben im Februar 2023 betroffenen Region.</w:t>
      </w:r>
    </w:p>
    <w:p>
      <w:r>
        <w:rPr>
          <w:b/>
        </w:rPr>
        <w:t>E. 8.3.2</w:t>
      </w:r>
    </w:p>
    <w:p>
      <w:r>
        <w:t>Auch in individueller Hinsicht sind keine Gründe ersichtlich, die gegen die Zumutbarkeit des Wegweisungsvollzugs sprechen. Wie das SEM zu- treffend ausgeführt hat, handelt es sich beim Beschwerdeführer um einen jungen Mann, der vor seiner Ausreise an der J._______ Universität, (…), immatrikuliert war (A18 F29) und der in der Türkei über ein tragfähiges fa- miliäres Beziehungsnetz verfügt sowie insbesondere auf die uneinge- schränkte Unterstützung seiner Eltern zählen kann (A18 F14 ff.). In Bezug auf die Gesundheit des Beschwerdeführers ist festzustellen, dass er in der Türkei aufgrund von (…) operiert wurde und sich deswegen jähr- lichen Kontrolluntersuchungen unterziehen muss. Zudem habe er gemäss</w:t>
      </w:r>
    </w:p>
    <w:p>
      <w:r>
        <w:t>E-3829/2024 Seite 16 Schreiben einer Psychologin in der Türkei vom (…) 2024 zwischen dem (…) 2022 und (…) 2023 an drei Familiensitzungen und 21 Einzelsitzungen des psychologischen Beratungsdienstes teilgenommen. Eine Diagnose lässt sich dem Schreiben nicht entnehmen. Die genannten gesundheitli- chen Beeinträchtigungen sprechen nicht für eine medizinische Notlage, aufgrund welcher von der Unzumutbarkeit des Wegweisungsvollzugs aus- zugehen wäre (vgl. BVGE 2011/50 E. 8.3 und 2009/2 E. 9.3.2, je m.w.H.), zumal die Türkei grundsätzlich über ein funktionierendes Gesundheitssys- tem verfügt, das insbesondere in grösseren Städten dem europäischen Standard entspricht (vgl. Urteil BVGer D-1554/2022 vom 29. Juli 2022 E. 9.3.4 m.w.H.), und das Gericht grundsätzlich sowohl von einer stationären als auch von einer ambulanten Behandlungsmöglichkeit psychischer Er- krankungen in der Türkei ausgeht (vgl. Urteil des BVGer D-7282/2023 vom 6. Februar 2024 E. 8.3.5 m.w.H.).</w:t>
      </w:r>
    </w:p>
    <w:p>
      <w:r>
        <w:rPr>
          <w:b/>
        </w:rPr>
        <w:t>E. 8.3.3</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grundsätzlich dem unterliegenden Beschwerdeführer aufzuerlegen (Art. 63 Abs. 1 VwVG). Da seine Rechtsbegehren – ex ante betrachtet – jedoch nicht als aussichtslos betrachtet werden können und von seiner prozessualen Be- dürftigkeit auszugehen ist, ist das Gesuch um Gewährung der</w:t>
      </w:r>
    </w:p>
    <w:p>
      <w:r>
        <w:t>E-3829/2024 Seite 17 unentgeltlichen Prozessführung gemäss Art. 65 Abs. 1 VwVG gutzuheis- sen. Es sind somit keine Verfahrenskosten zu erheben.</w:t>
      </w:r>
    </w:p>
    <w:p>
      <w:r>
        <w:rPr>
          <w:b/>
        </w:rPr>
        <w:t>E. 10.2</w:t>
      </w:r>
    </w:p>
    <w:p>
      <w:r>
        <w:t>Das Gesuch um Gewährung der unentgeltlichen Rechtsverbeistän- dung ist ebenfalls gutzuheissen (Art. 102m Abs. 1 Bst. a AsylG) und dem Beschwerdeführer ist antragsgemäss die rubrizierte Rechtsvertreterin als amtliche Rechtsbeiständin beizuordnen. Dieser ist ein amtliches Honorar zulasten der Gerichtskasse zuzusprechen. Bei amtlicher Vertretung geht das Bundesverwaltungsgericht in der Regel von einem Stundensatz von Fr. 100.– bis Fr. 150.– für nicht-anwaltliche Vertreterinnen und Vertreter aus (Art. 12 i.V.m. Art. 10 Abs. 2 des Reglements vom 21. Februar 2008 über die Kosten und Entschädigungen vor dem Bundesverwaltungsgericht [VGKE, SR 173.320.2]), wobei nur der notwendige Aufwand zu entschädi- gen ist (Art. 8 Abs. 2 VGKE). Es wurde keine Kostennote zu den Akten gereicht. Der notwendige Vertre- tungsaufwand lässt sich indes aufgrund der Aktenlage zuverlässig ab- schätzen, weshalb auf die Einholung einer solchen verzichtet wird (Art. 14 Abs. 2 in fine VGKE). Gestützt auf die in Betracht zu ziehenden Bemes- sungsfaktoren (Art. 9 ff. VGKE) und unter Berücksichtigung des im koordi- niert behandelten Verfahren (…) der Eltern des Beschwerdeführers auszu- richtenden Honorars ist der amtlichen Rechtsbeiständin durch das Gericht für das vorliegende Verfahren ein Honorar in der Höhe von Fr. 750.– (inkl. Auslagen) zuzusprechen.</w:t>
      </w:r>
    </w:p>
    <w:p>
      <w:r>
        <w:t>(Dispositiv nächste Seite)</w:t>
      </w:r>
    </w:p>
    <w:p>
      <w:r>
        <w:t>E-3829/2024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