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E-3825/2024 vom 6. Mai 2024</w:t>
      </w:r>
    </w:p>
    <w:p>
      <w:r>
        <w:t>Bundesverwaltungsgericht, 2024-05-06, DE</w:t>
      </w:r>
    </w:p>
    <w:p>
      <w:r>
        <w:rPr>
          <w:b/>
        </w:rPr>
        <w:t xml:space="preserve">Quelle: </w:t>
      </w:r>
      <w:r>
        <w:t>https://mcp.opencaselaw.ch/entscheid/bvger_E-3825_2024_d20240506</w:t>
      </w:r>
    </w:p>
    <w:p>
      <w:r>
        <w:t>FR: TAF E-3825/2024 du 6 mai 2024</w:t>
      </w:r>
    </w:p>
    <w:p>
      <w:r>
        <w:t>IT: TAF E-3825/2024 del 6 maggio 2024</w:t>
      </w:r>
    </w:p>
    <w:p>
      <w:pPr>
        <w:pStyle w:val="Heading2"/>
      </w:pPr>
      <w:r>
        <w:t>Regeste</w:t>
      </w:r>
    </w:p>
    <w:p>
      <w:r>
        <w:t>Asyl und Wegweisung | Asyl und Wegweisung; Verfügung des SEM vom 6.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Das vorliegende Verfahren wird mit dem Verfahren des volljährigen Sohnes der Beschwerdeführenden, welches unter der Verfahrensnummer (…) ge- führt wird, koordiniert behandelt.</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Vorinstanz führt in ihrer Verfügung im Wesentlichen aus, dass die Vorbringen der Beschwerdeführenden betreffend die Eröffnung eines Er- mittlungsverfahrens wegen Propaganda für eine Terrororganisation gegen den Beschwerdeführer nicht geeignet seien, die Flüchtlingseigenschaft zu begründen. Die eingereichten Dokumente würden keinen materiellen Inhalt</w:t>
      </w:r>
    </w:p>
    <w:p>
      <w:r>
        <w:t>E-3825/2024 Seite 6 aufweisen und über keinerlei (verifizierbare) Sicherheitsmerkmale verfü- gen, weshalb sie sehr einfach zu fälschen seien und ihnen lediglich ein geringer Beweiswert zukomme. Im Übrigen sei im Zusammenhang mit sol- chen Dokumenten mittlerweile öffentlich bekannt, dass sie in der Türkei problemlos gegen Entgelt beschafft werden könnten, sei dies via professi- onelle Fälscher oder gar via korrupte Justizangestellte. Vor diesem Hinter- grund und aufgrund des geringen Beweiswerts der eingereichten Doku- mente könne darauf verzichtet werden zu prüfen, ob diese objektive Fäl- schungsmerkmale aufweisen würden. Die Frage, ob die eingereichten Justizdokumente echt seien, könne ge- mäss Vorinstanz denn auch deshalb offenbleiben, weil die eingereichten Beweismittel zeigen würden, dass zwar ein staatsanwaltschaftliches Er- mittlungsverfahren, jedoch (noch) kein Gerichtsverfahren eröffnet worden sei. In diesem Zusammenhang sei darauf hinzuweisen, dass in der Türkei Ermittlungsverfahren oft in teils hoher Zahl eingeleitet, aber häufig auch wieder eingestellt würden. Es sei deshalb offen, ob die Ermittlung in ab- sehbarer Zeit überhaupt zur Eröffnung eines Gerichtsverfahrens oder einer späteren Verurteilung des Beschwerdeführers führen würde. Betreffend den eingereichten Vorführbefehl sei sodann festzuhalten, dass es sich da- bei nicht um einen Haftbefehl, sondern um einen Vorführbefehl mit dem Zweck, den Beschwerdeführer einzuvernehmen, handle. Dem Dokument sei zu entnehmen, dass der Beschwerdeführer nach der Einvernahme frei- zulassen sei. Ferner sei aufgrund der Beiträge des Beschwerdeführers auf X (ehemals Twitter) ersichtlich, dass diese in einem engen zeitlichen Zusammenhang zu seiner Ausreise und seinem Asylgesuch in der Schweiz stünden. Bei den geteilten Inhalten handle es sich sodann im Wesentlichen um Videoin- halte und Fotos, welche der Beschwerdeführer aus anderen Quellen ent- nommen und – wenn überhaupt – nur mit kurzen Kommentaren versehen habe. Der Beschwerdeführer vermittle weder den Eindruck eines politi- schen Aktivisten noch entstehe der Eindruck, dass seine Aktivitäten auf grosse Resonanz gestossen seien. Seine Posts seien nur wenige Male «geliked» oder kommentiert worden. Diese Umstände dürften auch den türkischen Strafverfolgungsbehörden im Rahmen eines Strafverfahrens nicht entgehen. Auch würden diese Feststellungen sowie die gesamte Ak- tenlage dafürsprechen, dass der Beschwerdeführer die in der Türkei gegen ihn hängige Strafverfolgung mit hoher Wahrscheinlichkeit bewusst einge- leitet habe oder habe einleiten lassen, um subjektive Nachfluchtgründe zu begründen.</w:t>
      </w:r>
    </w:p>
    <w:p>
      <w:r>
        <w:t>E-3825/2024 Seite 7 Des Weiteren hielt die Vorinstanz bezüglich des Vorbringens des Be- schwerdeführers, er sei aufgrund seiner Aktivitäten für die HDP zwei Mal in Gewahrsam genommen worden, und bezüglich des Vorbringens der Be- schwerdeführerin, sie habe aufgrund ihrer Zugehörigkeit zur alevitischen Glaubensgemeinschaft Diskriminierung erlebt, fest, dass allgemein be- kannt sei, dass Angehörige der kurdischen, aber auch der alevitischen Be- völkerung in der Türkei Schikanen und Benachteiligungen verschiedenster Art ausgesetzt seien. Dabei handle es sich aber nicht um ernsthafte Nach- teile im Sinne des Asylgesetzes, die einen Verbleib im Heimatland verun- möglichen oder unzumutbar erschweren würden. Aus diesem Grund führe die allgemeine Situation, in der sich die kurdische und alevitische Bevölke- rung befinde, gemäss gefestigter Praxis für sich alleine nicht zur Anerken- nung der Flüchtlingseigenschaft. Auch im vorliegenden Falle gingen die geltend gemachten und aus asylrechtlicher Sicht irrelevanten Behelligun- gen der Beschwerdeführenden, die sie aufgrund ihrer Ethnie hätten erdul- den müssen, in ihrer Intensität nicht über die Nachteile hinaus, welche weite Teile der kurdisch-alevitischen Bevölkerung in der Türkei in ähnlicher Weise treffen könnten. Diese Erwägungen würden gemäss Vorinstanz zum Schluss führen, dass die Beschwerdeführenden bei einer Rückkehr in die Türkei nicht mit erheb- licher Wahrscheinlichkeit und in absehbarer Zeit eine flüchtlingsrechtlich relevante Verfolgung zu befürchten hätten.</w:t>
      </w:r>
    </w:p>
    <w:p>
      <w:r>
        <w:rPr>
          <w:b/>
        </w:rPr>
        <w:t>E. 4.2.1</w:t>
      </w:r>
    </w:p>
    <w:p>
      <w:r>
        <w:t>In der Rechtsmitteleingabe wird dagegen eingewendet, das SEM spiele die Vorbringen der Beschwerdeführenden bezüglich der ihnen in der Türkei widerfahrenen schlechten Behandlung und Verfolgung herunter und ignoriere ihre persönliche Betroffenheit, indem es in der angefochtenen Verfügung lediglich festhalte, dass Diskriminierungen der kurdischen und alevitischen Bevölkerung allgemein bekannt seien. Die Beschwerdeführen- den seien jedoch aufgrund konkreter Ereignisse und individueller Miss- handlungen wegen ihrer politischen Gesinnung und ihrer Religion aus der Türkei geflüchtet und seien damit nicht nur Opfer kollektiver, sondern auch individueller Verfolgung geworden. Da der Beschwerdeführer in der Ver- gangenheit bereits zweimal verhaftet worden sei, werde er durch die türki- schen Behörden zudem besonders aufmerksam beobachtet. Dies gelte es bei der Bewertung seines Verfolgungsrisikos im Falle einer Rückkehr in die Türkei zu berücksichtigen und habe ihm, nachdem die Polizei am (…) De- zember 2023 bei ihm zu Hause nach ihm und seinem Sohn gesucht habe, keine andere Wahl als die Flucht ins Ausland gelassen.</w:t>
      </w:r>
    </w:p>
    <w:p>
      <w:r>
        <w:t>E-3825/2024 Seite 8 Ferner weise das SEM darauf hin, dass die eingereichten Justizdokumente keine materiellen Angaben enthalten würden und daher keine Schlussfol- gerung auf das dem Beschwerdeführer konkret vorgeworfene Delikt zulas- sen würden. Sämtlichen eingereichten Dokumenten lasse sich jedoch ent- nehmen, dass er der Propaganda für eine terroristische Organisation ver- dächtigt werde. Weitere Dokumente könnten aufgrund eines Geheimhal- tungsbeschlusses nicht vorgelegt werden. Darüber hinaus sei es nicht richtig, dass nur, weil es möglich sei, gefälschte türkische Justizdokumente aus der Türkei zu beschaffen, sämtliche Perso- nen, die aus der Türkei flüchteten, in Verruf geraten würden, gefälschte Beweismittel einzureichen. Sofern das SEM nicht beweisen könne, dass es sich bei den vom Beschwerdeführer eingereichten Dokumenten um Fäl- schungen handle, seien diese zu prüfen. Im Übrigen hätte der Beschwer- deführer, wenn er gefälschte Dokumente hätte einreichen wollen, ein viel umfangreicheres Dossier zu den Akten gereicht. Schliesslich beschuldige das SEM den Beschwerdeführer, dass er die ge- gen ihn rechtshängige Strafverfolgung bewusst habe einleiten lassen. Aus den eingereichten Akten gehe jedoch hervor, dass er bereits vor der Aus- reise aus der Türkei begonnen habe, Beiträge in den sozialen Medien zu veröffentlichen. Zudem könne das SEM die hohen Strafen und die schwie- rigen Haftbedingungen in der Türkei nicht einfach ausser Acht lassen und davon ausgehen, der Beschwerdeführer habe bewusst seine körperliche Unversehrtheit oder gar sein Leben aufs Spiel gesetzt.</w:t>
      </w:r>
    </w:p>
    <w:p>
      <w:r>
        <w:rPr>
          <w:b/>
        </w:rPr>
        <w:t>E. 4.2.2</w:t>
      </w:r>
    </w:p>
    <w:p>
      <w:r>
        <w:t>Mit der Beschwerde reichten die Beschwerdeführenden ein Schrei- ben des türkischen Rechtsanwaltes des Beschwerdeführers vom (…) 2024, die unterzeichnete Vollmachterteilung an ebendiesen sowie eine Ko- pie des bereits als Bm. 4 (Beschluss des ersten Friedensstrafgerichts G._______ vom (…) 2024 betreffend Erlass eines Vorführbefehls) beim SEM eingereichten Dokumentes sowie je einen Überweisungsbericht an die Generalstaatsanwaltschaft betreffend die Verfahren mit den Untersu- chungs-Nr. (…) und (…) (mit französischer Übersetzung) zu den Akten. Dem Schreiben des türkischen Rechtsanwalts ist im Wesentlichen zu ent- nehmen, dass die Beschwerdeführenden aufgrund ihrer ethnischen und religiösen Identität jahrelang unter Druck gesetzt worden seien und ver- schiedene Formen der Verfolgung hätten erdulden müssen. Sie hätten an zahlreichen Pressemitteilungen, Märschen und Demonstrationen zu kurdi- schen und alevitischen Themen teilgenommen und für die kurdische</w:t>
      </w:r>
    </w:p>
    <w:p>
      <w:r>
        <w:t>E-3825/2024 Seite 9 Identität und Sprache gekämpft. Nun sei der Beschwerdeführer aufgrund von Veröffentlichungen in den sozialen Medien im Rahmen der Meinungs- freiheit in den Fokus der türkischen Behörden geraten. Es seien mehrere Ermittlungen wegen «Propaganda für eine terroristische Organisation» mit den Untersuchungs-Nr. (…) und (…) gegen ihn eingeleitet worden. Auch nach seiner Ausreise habe der Beschwerdeführer in der Türkei weiterhin Probleme. Personen, die sich als Polizeibeamte ausgeben würden, würden regelmässig seine Angehörigen kontaktieren, um ihnen mitzuteilen, dass der Beschwerdeführer und sein Sohn sich auf der Polizeistation melden müssten, um eine Aussage zu machen. Bei einer Rückkehr in die Türkei wäre sein Leben nicht sicher und es würde ihm eine jahrelange Haftstrafe ohne reguläres Verfahren drohen.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54 AsylG wird einer Person kein Asyl gewährt, wenn sie die Voraussetzungen von Art. 3 AsylG erst durch ihre Ausreise aus dem Hei- mat- oder Herkunftsstaat oder wegen ihres Verhaltens nach der Ausreise erfüllt. Personen mit solchen subjektiven Nachfluchtgründen werden je- doch als Flüchtlinge vorläufig aufgenommen (vgl. BVGE 2009/29 E. 5.1 und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E-3825/2024 Seite 10</w:t>
      </w:r>
    </w:p>
    <w:p>
      <w:r>
        <w:rPr>
          <w:b/>
        </w:rPr>
        <w:t>E. 6.1</w:t>
      </w:r>
    </w:p>
    <w:p>
      <w:r>
        <w:t>Nach Prüfung der Akten kommt das Bundesverwaltungsgericht zum Schluss,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Den eingereichten Beweismitteln zufolge wurden gegen den Be- schwerdeführer wegen seiner Aktivitäten in den sozialen Medien zwei Er- mittlungsverfahren wegen «Propaganda für eine Terrororganisation» (Un- tersuchungs-Nr. [..] und […]) eingeleitet. Betreffend das Verfahren mit der Untersuchungs-Nr. (…) erliess der Friedensrichter des Strafgerichts G._______ am (…) 2024 einen Vorführbefehl (yakalama emri, Art. 98 der türkischen Strafprozessordnung; Bm. 5). Der Beschwerdeführer sei inner- halb von 24 Stunden von der Staatsanwaltschaft H._______ anzuhören, danach sei er freizulassen. Ein Haftbefehl ist nach Durchsicht der Akten nicht ersichtlich. Bei dieser Sachlage ist ungewiss, ob die zuständige Staatsanwaltschaft die dem Beschwerdeführer in diesen Verfahren vorge- worfenen Handlungen tatsächlich als strafrechtlich relevant erachtet und einer Anklage zuführen wird. Weiter ist offen, ob das zuständige Gericht eine Anklage als begründet erachten und ein Gerichtsverfahren eröffnen würde, ob der strafrechtlich bisher unbescholtene Beschwerdeführer ver- urteilt werden würde und ob eine allfällige Verurteilung von den Rechtsmit- telinstanzen bestätigt würde. Es ist in diesem Zusammenhang darauf hin- zuweisen, dass lediglich ein Bruchteil der Social Media-Ermittlungsverfah- ren mit einer Verurteilung oder gar einer Haftstrafe enden (vgl. Urteil BVGer E-3593/2021 vom 8. Juni 2023 E. 6.2 m.w.H.). Bereits vor diesem Hinter- grund teilt das Gericht die Einschätzung des SEM, dass – auch bei unter- stellter Glaubhaftigkeit der laufenden Ermittlungen – eine mit einem Polit- malus behaftete Strafverfolgung des Beschwerdeführers vorliegend nicht wahrscheinlich und entsprechend zu verneinen ist. Das voraussichtliche Verhalten der türkischen Behörden in einer solchen Situation lässt sich na- turgemäss zwar nicht mit letzter Genauigkeit vorhersagen. Der Beschwer- deführer ist aber strafrechtlich nicht vorbelastet und gilt daher als «Ersttä- ter». Gestützt auf seine Angaben anlässlich seiner Anhörung, er sei kein Mitglied der HDP, sondern habe sich nur im Rahmen von Wahlen und Mee- tings für die Partei engagiert, ist ausserdem von einem lediglich nieder- schwelligen politischen Engagement des Beschwerdeführers auszugehen. Ferner lässt auch das Vorbringen, er sei zweimal in Gewahrsam genom- men worden, noch nicht auf ein ernsthaftes und nachhaltiges Verfolgungs- interesse der türkischen Behörden am Beschwerdeführer schliessen.</w:t>
      </w:r>
    </w:p>
    <w:p>
      <w:r>
        <w:t>E-3825/2024 Seite 11 Im Übrigen entsteht aus den nachfolgend dargelegten Gründen der be- gründete Eindruck, dass die in der Türkei gegen den Beschwerdeführer erst nach seiner Einreise in die Schweiz eröffneten Ermittlungsverfahren mutmasslich mit seinem Willen initiiert wurden, um auf diese Weise seine Chancen auf ein Aufenthaltsrecht in der Schweiz auf der Grundlage des Asylrechts zu verbessern. Gemäss den aus dem Open-Source For- schungsbericht des Polizeipräsidiums H._______, Abteilung «Cyberkrimi- nalität», vom (…) 2024 ersichtlichen Screenshots stammen alle drei im Rahmen des Ermittlungsverfahrens als relevant identifizierten Beiträge des Beschwerdeführers in den sozialen Medien vom (…) 2024 («[…]») und wurden demnach ein Tag nach Ausreise der Beschwerdeführenden aus der Türkei veröffentlicht. Im selben Beweismittel wird – im Widerspruch dazu – einleitend ausgeführt, dass der Beschwerdeführer am (…) 2024 Beiträge über die Plattform Twitter veröffentlicht habe, wobei der entspre- chende Account am (…) 2023 erstellt worden sei (vgl. Bm. 6). Im auf Be- schwerdeebene eingereichten Überweisungsbericht betreffend die Unter- suchungs-Nr. (…) wird ferner auf drei Posts vom (…) 2024 verwiesen, auf denen (…) ersichtlich seien. In den bei der Vorinstanz eingereichten Jus- tizdokumenten lassen sich keine Posts entsprechenden Inhaltes finden. Abgesehen davon, dass sich die Angaben betreffend Veröffentlichungsda- tum und Inhalt der relevanten Posts – wie aufgezeigt – in den eingereichten Justizdokumenten widersprechen, liegen sie allesamt zeitlich nicht vor der Ausreise der Beschwerdeführenden aus der Türkei. Dass der Beschwer- deführer, wie von ihm behauptet, schon vor seiner Ausreise auf den sozia- len Medien in flüchtlingsrechtlich relevanter Weise aktiv gewesen wäre, lässt sich den Akten nicht entnehmen. Vor diesem Hintergrund erscheint es auch nicht plausibel, dass die türkische Polizei bereits am (…) Dezem- ber 2023 aufgrund von Ermittlungen in Zusammenhang mit Beiträgen in den sozialen Medien das Haus der Familie des Beschwerdeführers aufge- sucht haben soll und der Familie seitens ihres Anwalts geraten worden sei, wegen den Posts aus der Türkei zu fliehen. Nach dem Gesagten gelangt das Gericht zum Schluss, dass der Be- schwerdeführer im Zusammenhang mit den hängigen strafrechtlichen Er- mittlungsverfahren in der Türkei als strafrechtlich nicht vorbelastete Per- son, die kein geschärftes politisches Profil aufweist, mit hoher Wahrschein- lichkeit keine Verurteilung zu einer unbedingten Haftstrafe zu erwarten be- ziehungsweise nicht mit erheblicher Wahrscheinlichkeit eine flüchtlings- rechtlich relevante, mit einem Politmalus behaftete Verfolgung zu befürch- ten hat. Dies steht in Einklang mit der Rechtsprechung des Bundesverwal- tungsgerichts in ähnlich gelagerten Fällen (vgl. Urteile des BVGer</w:t>
      </w:r>
    </w:p>
    <w:p>
      <w:r>
        <w:t>E-3825/2024 Seite 12 E-7253/2023 vom 19. Februar 2024 E. 6.4 und 6.5 m.w.H. oder E-7167/2023 vom 27. Februar 2024 E. 6.2, m.w.H.).</w:t>
      </w:r>
    </w:p>
    <w:p>
      <w:r>
        <w:rPr>
          <w:b/>
        </w:rPr>
        <w:t>E. 6.3</w:t>
      </w:r>
    </w:p>
    <w:p>
      <w:r>
        <w:t>Die vom Beschwerdeführer geltend gemachten Aktivitäten für die HDP sind, wie bereits zuvor dargelegt, als niederschwellig einzustufen. Nach konstanter Praxis reicht eine solche niederschwellige Unterstützung dieser in der Türkei an sich legalen Partei nicht aus, bei einer allfälligen Rückkehr eine asylrelevante Verfolgungsgefahr zu begründen (vgl. etwa Urteile des BVGer D-1554/2022 vom 29. Juli 2022 E. 7.1 und D-4879/2020 vom 30. Mai 2022 E. 6.1.2). Der Beschwerdeführer macht ferner geltend, er sei aufgrund seiner Tätigkeiten für die HDP in der Vergangenheit zweimal in Gewahrsam genommen worden und habe dabei Gewalt erlebt. Ohne das geschilderte Vorgehen der türkischen Behörden zu billigen und die Tragik der Ereignisse zu verkennen, genügen diese Vorfälle mangels Intensität nicht zur Begründung einer flüchtlingsrechtlich relevanten Verfolgung oder einer begründeten Furcht vor einer solchen. Im Übrigen dürften diese Er- eignisse auch nicht fluchtauslösend gewesen sein.</w:t>
      </w:r>
    </w:p>
    <w:p>
      <w:r>
        <w:rPr>
          <w:b/>
        </w:rPr>
        <w:t>E. 6.4</w:t>
      </w:r>
    </w:p>
    <w:p>
      <w:r>
        <w:t>Die Beschwerdeführerin brachte anlässlich ihrer Anhörung vor, sie habe aufgrund ihrer Zugehörigkeit zur alevitischen Glaubensgemeinschaft Schwierigkeiten im Arbeitsleben gehabt und habe ihre Identität verstecken müssen. Das Gericht verkennt nicht, dass Angehörige der kurdischen und alevitischen Bevölkerung in der Türkei regelmässig den Schilderungen der Beschwerdeführenden entsprechenden Schikanen und Benachteiligungen ausgesetzt sind. Indessen führen solche allgemein die kurdische respek- tive alevitische Bevölkerungsgruppe betreffenden Nachteile praxisgemäss nicht zur Anerkennung der Flüchtlingseigenschaft, da sie die Schwelle der Asylrelevanz im Sinne von Art. 3 AsylG in der Regel nicht erreichen. Auch sind im Fall der Kurden in der Türkei die praxisgemäss sehr hohen Anfor- derungen an die Bejahung einer Kollektivverfolgung (vgl. BVGE 2013/11 E. 5.4.1 m.w.H.) nicht erfüllt , dies auch unter Berücksichtigung der aktuel- len politischen Entwicklungen in der Türkei (vgl. etwa Urteil des BVGer E- 3393/2023 vom 14. August 2023 E. 7.6 m.w.H).</w:t>
      </w:r>
    </w:p>
    <w:p>
      <w:r>
        <w:rPr>
          <w:b/>
        </w:rPr>
        <w:t>E. 6.5</w:t>
      </w:r>
    </w:p>
    <w:p>
      <w:r>
        <w:t>Zusammenfassend ist festzuhalten, dass es den Beschwerdeführen- den nicht gelungen ist, eine im Sinne von Art. 3 AsylG relevante Verfolgung respektive eine begründete Furcht vor asylrelevanten Nachteilen nachzu- weisen oder glaubhaft darzutun. Die Vorinstanz hat die Asylgesuche der Beschwerdeführenden demzufolge zu Recht abgelehnt.</w:t>
      </w:r>
    </w:p>
    <w:p>
      <w:r>
        <w:t>E-3825/2024 Seite 13</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E-3825/2024 Seite 14</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Nach den vorstehenden Ausführungen gelingt ihnen das nicht. Auch die allgemeine Menschenrechtssituation in der Türkei lässt den Wegweisungsvollzug zum heutigen Zeitpunkt nicht als unzulässig er- 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w:t>
      </w:r>
    </w:p>
    <w:p>
      <w:r>
        <w:t>E-3825/2024 Seite 15 Türkei (mit der vorliegend nicht relevanten Ausnahme der Provinzen Hak- kari und Şırnak [vgl. dazu BVGE 2013/2 E. 9.6]) auszugehen (vgl. Urteil BVGer E-5566/2020 vom 30. August 2023 E. 10.4.1 sowie das Referenz- urteil BVGer E-1948/2018 vom 12. Juni 2018 E. 7.3.1, je m.w.H.). Sodann haben schwere Erdbeben im Südosten der Türkei Anfang Februar 2023 zur Zerstörung weiter Teile der Infrastruktur geführt. ln der Folge rief der türkische Präsident Erdoğan den Ausnahmezustand in den elf betroffe- nen Provinzen (Kahramanmaraş, Hatay, Gaziantep, Osmaniye, Malatya, Adıyaman, Adana, Diyarbakır, Kilis, Şanlıurfa und Elazığ) aus. Die Be- schwerdeführenden stammen aus der Provinz H._______ und damit nicht aus einer von den Erdbeben im Februar 2023 betroffenen Region.</w:t>
      </w:r>
    </w:p>
    <w:p>
      <w:r>
        <w:rPr>
          <w:b/>
        </w:rPr>
        <w:t>E. 8.3.2</w:t>
      </w:r>
    </w:p>
    <w:p>
      <w:r>
        <w:t>Auch in individueller Hinsicht sind keine Gründe ersichtlich, die gegen die Zumutbarkeit des Wegweisungsvollzugs sprechen. Wie das SEM zu- treffend ausgeführt hat, waren die Beschwerdeführenden vor ihrer Aus- reise aus der Türkei beide berufstätig, und den Akten sind keine Hinweise dafür zu entnehmen, dass sie sich nach ihrer Rückkehr nicht rasch wieder ins Arbeitsleben integrieren könnten. Zudem können sie in der Türkei auf ein grosses familiäres Beziehungsnetz zurückgreifen. In Bezug auf die Gesundheit der Beschwerdeführenden ist festzustellen, dass der Beschwerdeführer angab, abgesehen von Stress keine gesund- heitlichen Beschwerden zu haben. Er nehme jedoch ab und zu (…)-Medi- kamente ein. Die Beschwerdeführerin führte aus, dass sie an einer (…)- Krankheit leide, aufgrund welcher sie zwar Medikamente nehme, aber keine Einschränkungen im Alltag habe. Die genannten gesundheitlichen Beeinträchtigungen sprechen nicht für eine medizinische Notlage, auf- grund welcher von der Unzumutbarkeit des Wegweisungsvollzugs auszu- gehen wäre (vgl. BVGE 2011/50 E. 8.3 und 2009/2 E. 9.3.2, je m.w.H.), zumal die Türkei grundsätzlich über ein funktionierendes Gesundheitssys- tem verfügt, das insbesondere in grösseren Städten dem europäischen Standard entspricht (vgl. Urteil BVGer D-1554/2022 vom 29. Juli 2022 E. 9.3.4 m.w.H.).</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w:t>
      </w:r>
    </w:p>
    <w:p>
      <w:r>
        <w:t>E-3825/2024 Seite 16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grundsätzlich den unterliegenden Beschwerdeführenden aufzuerlegen (Art. 63 Abs. 1 VwVG). Da ihre Rechtsbegehren – ex ante –nicht als aussichtslos betrach- tet werden können und von ihrer prozessualen Bedürftigkeit auszugehen ist, ist das Gesuch um Gewährung der unentgeltlichen Prozessführung ge- mäss Art. 65 Abs. 1 VwVG gutzuheissen. Es sind somit keine Verfahrens- kosten zu erheben.</w:t>
      </w:r>
    </w:p>
    <w:p>
      <w:r>
        <w:rPr>
          <w:b/>
        </w:rPr>
        <w:t>E. 10.2</w:t>
      </w:r>
    </w:p>
    <w:p>
      <w:r>
        <w:t>Das Gesuch um Gewährung der unentgeltlichen Rechtspflege ist ebenfalls gutzuheissen (Art. 102m Abs. 1 Bst. a AsylG) und den Beschwer- deführenden ist antragsgemäss die rubrizierte Rechtsvertreterin als amtli- che Rechtsbeiständin beizuordnen. Dieser ist ein amtliches Honorar zulas- ten der Gerichtskasse zuzusprechen. Bei amtlicher Vertretung geht das Bundesverwaltungsgericht in der Regel von einem Stundensatz von Fr. 100.– bis Fr. 150.– für nicht-anwaltliche Vertreterinnen und Vertreter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wird (Art. 14 Abs. 2 in fine VGKE). Gestützt auf die in Betracht zu ziehenden Bemes- sungsfaktoren (Art. 9 ff. VGKE) und unter Berücksichtigung des im koordi- niert behandelten Verfahren (…) des Sohnes der Beschwerdeführenden auszurichtenden Honorars ist der amtlichen Rechtsbeiständin durch das</w:t>
      </w:r>
    </w:p>
    <w:p>
      <w:r>
        <w:t>E-3825/2024 Seite 17 Gericht für das vorliegende Verfahren ein Honorar in der Höhe von Fr. 750.– (inkl. Auslagen) zuzusprechen.</w:t>
      </w:r>
    </w:p>
    <w:p>
      <w:r>
        <w:t>(Dispositiv nächste Seite)</w:t>
      </w:r>
    </w:p>
    <w:p>
      <w:r>
        <w:t>E-3825/2024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