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E-381/2024 vom 9. Januar 2024</w:t>
      </w:r>
    </w:p>
    <w:p>
      <w:r>
        <w:t>Bundesverwaltungsgericht, 2024-01-09, FR</w:t>
      </w:r>
    </w:p>
    <w:p>
      <w:r>
        <w:rPr>
          <w:b/>
        </w:rPr>
        <w:t xml:space="preserve">Quelle: </w:t>
      </w:r>
      <w:r>
        <w:t>https://mcp.opencaselaw.ch/entscheid/bvger_E-381_2024_d20240109</w:t>
      </w:r>
    </w:p>
    <w:p>
      <w:r>
        <w:t>FR: TAF E-381/2024 du 9 janvier 2024</w:t>
      </w:r>
    </w:p>
    <w:p>
      <w:r>
        <w:t>IT: TAF E-381/2024 del 9 gennaio 2024</w:t>
      </w:r>
    </w:p>
    <w:p>
      <w:pPr>
        <w:pStyle w:val="Heading2"/>
      </w:pPr>
      <w:r>
        <w:t>Regeste</w:t>
      </w:r>
    </w:p>
    <w:p>
      <w:r>
        <w:t>Asile et renvoi (proc&amp;eacute;dure acc&amp;eacute;l&amp;eacute;r&amp;eacute;e) | Asile et renvoi (procédure accélérée); décision du SEM du 9 janvier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dans le délai prescrits par la loi ([…]),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E-381/2024 Page 7</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3.1</w:t>
      </w:r>
    </w:p>
    <w:p>
      <w:r>
        <w:t>En l’espèce, après un examen attentif du dossier, le Tribunal constate, à l’instar du SEM, qu’aucun élément ne permet de retenir que le recourant a subi de sérieux préjudices pertinents en matière d’asile en Turquie (cf. consid. 3.2), ni qu’il serait exposé à des mesures de persécution ciblées à son encontre en cas de retour dans ce pays (cf. consid. 3.3).</w:t>
      </w:r>
    </w:p>
    <w:p>
      <w:r>
        <w:t>E-381/2024 Page 8</w:t>
      </w:r>
    </w:p>
    <w:p>
      <w:r>
        <w:rPr>
          <w:b/>
        </w:rPr>
        <w:t>E. 3.2.1</w:t>
      </w:r>
    </w:p>
    <w:p>
      <w:r>
        <w:t>D’emblée, il convient de confirmer que le refus de servir du recourant n’a pas porté à conséquence. Outre le fait qu’il n’a pas été inquiété en dépit de ses convocations restées sans suite (cf. procès-verbal [p-v] d’audition, R74), le requérant a expressément déclaré qu’en Turquie, il était fréquent de repousser son service militaire à plusieurs reprises, ceci jusqu’à atteindre l’âge de 35 ou 40 ans (cf. idem, R73). Quoi qu’il en soit, de jurisprudence constante, le refus de servir, de même qu'une éventuelle procédure pénale pour manquement à ses obligations militaires, ne constituent pas un motif pertinent pour la reconnaissance de la qualité de réfugié (cf., parmi d’autres, arrêt du Tribunal D-6863/2023 du 29 décembre 2023 consid. 7.9). En outre, malgré ses allégations, le recourant ne présente pas un profil particulièrement hostile au régime. S’il se présente certes comme « le plus révolutionnaire » de sa fratrie (cf. p-v d’audition, R65), les activités politiques qu’il dit avoir exercées en Turquie se résument pour l’essentiel à chanter des chansons kurdes et faire du prosélytisme pour le HPD (cf. idem, R33 et R84). Il n’allègue toutefois pas s’être distingué de la plupart des autres participants ou opposants au régime par un engagement plus poussé qui susciterait l’attention des autorités de son pays. Certes, il invoque dans son recours que ses activités étaient plus vastes et diversifiées que celles retenues par l’autorité inférieure dans sa décision. Il n’indique toutefois pas concrètement de quelles activités il s’agit, puisqu’il se contente de mentionner « des activités musicales et culturelles », sans plus ample développement, instaurant ainsi de sérieux doutes sur l’ampleur réelle de son engagement politique personnel.</w:t>
      </w:r>
    </w:p>
    <w:p>
      <w:r>
        <w:rPr>
          <w:b/>
        </w:rPr>
        <w:t>E. 3.2.2</w:t>
      </w:r>
    </w:p>
    <w:p>
      <w:r>
        <w:t>Invoqués pour la première fois au stade du recours, les mauvais traitements que le recourant aurait subi par la police « au sous-sol de la section spéciale » n’apparaissent pas crédibles. Compte tenu de la gravité de tels actes, il aurait appartenu au recourant de s’en prévaloir devant le SEM, ce qu’il n’a pas fait. Tout indique dès lors que les violences en question, le prétendu interrogatoire qu’il aurait subi dans ce cadre et sa visite à l’hôpital ont été avancés pour les besoins de la cause. Le reproche adressé au SEM à ce sujet semble quant à lui téméraire (cf. mémoire de recours, p. 6). En effet, arrivé au terme de son audition, le recourant a eu l’occasion de relire et, cas échéant, de compléter l’ensemble de ses déclarations, accompagné de son représentant juridique. Dans la mesure où il a signé son procès-verbal et, par la même occasion, confirmé avoir exprimé l’ensemble de ses motifs, il y a lieu de considérer qu’il n’a jamais fait mention devant le SEM des sévices allégués dans le recours. Aucun</w:t>
      </w:r>
    </w:p>
    <w:p>
      <w:r>
        <w:t>E-381/2024 Page 9 manquement ne saurait dès lors être retenu à l’encontre de l’autorité inférieure à sur ce point. Bien que non contestées en tant que telles, les pressions subies par le recourant de la part de la police, ne suffisent pas non plus à retenir l’existence d’une mesure de persécution au sens de l’art. 3 LAsi. Aussi répréhensible soit-elle, l’attitude des agents à son égard s’apparente davantage à une technique d’intimidation qu’à de réelles menaces susceptibles d’être mises à exécution.</w:t>
      </w:r>
    </w:p>
    <w:p>
      <w:r>
        <w:rPr>
          <w:b/>
        </w:rPr>
        <w:t>E. 3.2.3</w:t>
      </w:r>
    </w:p>
    <w:p>
      <w:r>
        <w:t>La descente de police alléguée dans le recours semble quant à elle controuvée. Outre la piètre qualité de la photographie produite à l’appui de cette allégation, rien n’indique que celle-ci ait été prise dans les circonstances alléguées. A en croire cette image, les policiers se seraient déplacés chez le recourant à bord d’une voiture de police et de deux tanks de l’armée. Un tel arsenal semble toutefois exagéré si l’intention des agents consistait uniquement à effectuer des contrôles durant une vingtaine de minutes, comme allégué. Figurent au demeurant sur l’image en question deux personnes légèrement vêtues (simple t-shirts), alors que la température dans la région d’origine du recourant au mois de janvier se situait en-dessous de 10 °C.</w:t>
      </w:r>
    </w:p>
    <w:p>
      <w:r>
        <w:rPr>
          <w:b/>
        </w:rPr>
        <w:t>E. 3.3</w:t>
      </w:r>
    </w:p>
    <w:p>
      <w:r>
        <w:t>Le recourant ne saurait non plus se prévaloir d’une crainte de persécution réfléchie dans son pays d’origine. Si l’engagement de sa sœur auprès des YPD, l’emprisonnement de l’un de ses frères et la condamnation passée de son père ne sont pas contestés en soi, rien n’indique que ces faits ont une influence concrète sur sa situation. Comme retenu par le SEM, le recourant a continué à vivre dans son village d’origine sans rencontrer des problèmes particuliers avec les autorités. Pour les raisons déjà évoquées (cf. consid. 3.2.3), ses interpellations et mises en garde par la police, eussent-elles un quelconque rapport avec les activités de sa famille – ne sont pas déterminantes. A cela s’ajoute que le reste de sa fratrie n’a subi aucun désagrément. Interrogé par le SEM sur les contacts qu’il entretenait avec sa famille depuis son départ du pays, le requérant a déclaré qu’il prenait des nouvelles de ses frères et sœurs, qu’ils se demandaient mutuellement comment ils allaient les uns et les autres et qu’ils allaient tous bien (cf. p-v d’audition, R43). De telles interactions, qui relèvent à l’évidence de banales conversations entre membres d’une même famille, semblent plutôt confirmer l’absence de désagrément rencontré avec les autorités et tendent à contredire les affirmations faites au stade du recours selon lesquelles l’ensemble des frères et sœurs du recourant seraient constamment observés par les</w:t>
      </w:r>
    </w:p>
    <w:p>
      <w:r>
        <w:t>E-381/2024 Page 10 autorités à l’exception de celles et ceux qui sont mariés et qui ne témoignent aucun intérêt politique. En tout état de cause, il n’indique pas précisément dans quel contexte de telles tracasseries auraient pris place, de sorte qu’elles s’avèrent infondées. A noter encore que la détention, respectivement les mauvais traitements, subis par deux de ses frères ne sont d’aucune pertinence, le recourant n’ayant pas établi un lien quelconque entre leurs situations respectives.</w:t>
      </w:r>
    </w:p>
    <w:p>
      <w:r>
        <w:rPr>
          <w:b/>
        </w:rPr>
        <w:t>E. 3.4</w:t>
      </w:r>
    </w:p>
    <w:p>
      <w:r>
        <w:t>Il sied par ailleurs de relever que l’attitude générale du recourant ne correspond pas à celle d’une personne qui devait fuir un danger concret et imminent. Comme relevé par le SEM à juste titre, l’intéressé a pris la décision de quitter son pays plus d’une année avant de concrétiser son projet, en attendant que l’occasion se présente (cf. idem, R86, R88 et R90). Aucun malentendu avec l’interprète ne saurait être retenu sur ce point. Le recourant a en effet expressément déclaré en début d’audition qu’il comprenait très bien la personne mandatée par le SEM et a confirmé ses déclarations en signant son procès-verbal. A cela s’ajoute qu’il a indiqué avoir gagné la Suisse pour y rejoindre son père, avec lequel il a dit n’avoir jamais vécu (cf. ibid., R91). Rien n’indique enfin qu’il ne pourrait pas s’installer à C._______ à son retour afin d’éviter toute confrontation embarrassante avec les autorités, étant précisé que le recourant invoque lui-même avoir vécu dans cette ville en attendant d’entreprendre son voyage pour l’étranger (cf. p-v d’audition R92 et mémoire de recours p. 6) et qu’aucun indice ne suggère que les policiers y seraient « plus agressifs », comme allégué. Enfin, sans que cet élément n’apparaisse décisif en soi, l’on peut légitimement supposer que le recourant n’aurait pas entrepris un voyage de manière légale pour quitter son pays s’il craignait véritablement les autorités turques. A noter sur ce point qu’il est parvenu à passer les contrôles d’usage à l’aéroport de C._______ sans rencontrer un quelconque problème (cf. p-v d’audition, R53), ce qui tend à confirmer qu’il n’est pas recherché par le régime.</w:t>
      </w:r>
    </w:p>
    <w:p>
      <w:r>
        <w:rPr>
          <w:b/>
        </w:rPr>
        <w:t>E. 3.5</w:t>
      </w:r>
    </w:p>
    <w:p>
      <w:r>
        <w:t>Les documents produits par le recourant ne changent rien à ce qui précède. Il peut être renvoyé à cet égard à l’argumentation contenue dans la décision du SEM, que le Tribunal fait sienne, l’argument du recours concernant le prétendu illettrisme du maire du village étant infondé. Le décès de sa sœur, invoqué dans la procédure de recours, ne saurait renverser ce constat.</w:t>
      </w:r>
    </w:p>
    <w:p>
      <w:r>
        <w:t>E-381/2024 Page 11</w:t>
      </w:r>
    </w:p>
    <w:p>
      <w:r>
        <w:rPr>
          <w:b/>
        </w:rPr>
        <w:t>E. 3.6</w:t>
      </w:r>
    </w:p>
    <w:p>
      <w:r>
        <w:t>En définitive, le recourant n’a pas démontré avoir subi de mesures de persécution suffisamment intenses et ciblées à son encontre avant son départ de Turquie. Toute crainte de persécution au retour, directe ou réfléchie, doit aussi être déniée.</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en Turquie, à de sérieux préjudices au sens de l'art. 3 LAsi (cf. supra).</w:t>
      </w:r>
    </w:p>
    <w:p>
      <w:r>
        <w:t>E-381/2024 Page 12</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7.4</w:t>
      </w:r>
    </w:p>
    <w:p>
      <w:r>
        <w:t>Au vu de ce qui précède, l'exécution de son renvoi sous forme de refoulement ne transgresse aucun engagement de la Suisse relevant du droit international, de sorte qu'elle s'avère licite (art. 83 al. 3 LEI ;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w:t>
      </w:r>
    </w:p>
    <w:p>
      <w:r>
        <w:t>E-381/2024 Page 13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du recourant. Ainsi que l’a retenu le SEM, l’intéressé est en bonne santé, dispose d’un large réseau familial sur place, dont plusieurs frères et sœurs, et sera vraisemblablement à même de retrouver du travail, compte tenu de son expérience professionnelle.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décision du SEM doit donc également être confirmée en ce qu'elle porte sur l'exécution du renvoi.</w:t>
      </w:r>
    </w:p>
    <w:p>
      <w:r>
        <w:t>En conséquence, le recours est rejeté, également en tant qu'il conteste le renvoi du recourant et l'exécution de cette mesure.</w:t>
      </w:r>
    </w:p>
    <w:p>
      <w:r>
        <w:t>E-381/2024 Page 14</w:t>
      </w:r>
    </w:p>
    <w:p>
      <w:r>
        <w:rPr>
          <w:b/>
        </w:rPr>
        <w:t>E. 11.1</w:t>
      </w:r>
    </w:p>
    <w:p>
      <w:r>
        <w:t>S'avérant manifestement infondé, le recours est rejeté dans une procédure à juge unique, avec l'approbation d'un second juge (cf. art. 111 let. e LAsi). Il est renoncé à un échange d’écritures (art. 111a al. 1 LAsi).</w:t>
      </w:r>
    </w:p>
    <w:p>
      <w:r>
        <w:rPr>
          <w:b/>
        </w:rPr>
        <w:t>E. 11.2</w:t>
      </w:r>
    </w:p>
    <w:p>
      <w:r>
        <w:t>Les conclusions du recours étant d'emblée vouées à l'échec, la demande de dispense du paiement des frais de procédure doit être rejetée (cf. art. 65 al. 1 PA).</w:t>
      </w:r>
    </w:p>
    <w:p>
      <w:r>
        <w:rPr>
          <w:b/>
        </w:rPr>
        <w:t>E. 11.3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E-381/2024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