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E-3815/2006 vom 11. Januar 2006</w:t>
      </w:r>
    </w:p>
    <w:p>
      <w:r>
        <w:t>Bundesverwaltungsgericht, 2006-01-11, FR</w:t>
      </w:r>
    </w:p>
    <w:p>
      <w:r>
        <w:rPr>
          <w:b/>
        </w:rPr>
        <w:t xml:space="preserve">Quelle: </w:t>
      </w:r>
      <w:r>
        <w:t>https://mcp.opencaselaw.ch/entscheid/bvger_E-3815_2006</w:t>
      </w:r>
    </w:p>
    <w:p>
      <w:r>
        <w:t>FR: TAF E-3815/2006 du 11 janvier 2006</w:t>
      </w:r>
    </w:p>
    <w:p>
      <w:r>
        <w:t>IT: TAF E-3815/2006 del 11 gennaio 2006</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en matière d'asile et de renvoi peuvent être contestées devant le Tribunal, lequel, en cette matière, statue de manière définitive, conformément à l'art. 105 al. 1 de la loi sur l'asile du 26 juin 1998 (LAsi, RS 142.31).</w:t>
      </w:r>
    </w:p>
    <w:p>
      <w:r>
        <w:rPr>
          <w:b/>
        </w:rPr>
        <w:t>E. 1.2</w:t>
      </w:r>
    </w:p>
    <w:p>
      <w:r>
        <w:t>Les recours qui étaient pendants devant l'ancienne Commission suisse de recours en matière d'asile au 31 décembre 2006 sont traités par le Tribunal dès le 1er janvier 2007, dans la mesure où il est compétent (art. 53 al. 2 phr. 1 LTAF).</w:t>
      </w:r>
    </w:p>
    <w:p>
      <w:r>
        <w:rPr>
          <w:b/>
        </w:rPr>
        <w:t>E. 1.3</w:t>
      </w:r>
    </w:p>
    <w:p>
      <w:r>
        <w:t>L'intéressée a qualité pour recourir (art. 48 al. 1 PA). Présenté dans la forme (art. 52 PA) et le délai (art. 50 PA) prescrits par la loi, le recours est recevable.</w:t>
      </w:r>
    </w:p>
    <w:p>
      <w:r>
        <w:rPr>
          <w:b/>
        </w:rPr>
        <w:t>E. 1.4</w:t>
      </w:r>
    </w:p>
    <w:p>
      <w:r>
        <w:t>L'ODM ayant octroyé l'admission provisoire à la recourante et à son enfant le 25 mai 2009, le recours est devenu sans objet en tant qu'il porte sur l'exécution du renvoi. Partant, seules les questions relatives à la qualité de réfugié, à l'octroi de l'asile et au principe du renvoi seront examinées.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a invoqué comme motif d'asile être une réfractaire au service militaire érythréen obligatoire et, de ce fait, craindre l'emprisonnement en cas de retour dans son pays.</w:t>
      </w:r>
    </w:p>
    <w:p>
      <w:r>
        <w:rPr>
          <w:b/>
        </w:rPr>
        <w:t>E. 3.2</w:t>
      </w:r>
    </w:p>
    <w:p>
      <w:r>
        <w:t>Il convient dès lors d'examiner si, pour ce motif, la recourante remplit les conditions de reconnaissance de la qualité de réfugié au sens de l'art. 3 LAsi. L'ODM, dans sa décision entreprise, a estimé que les éventuelles persécutions étatiques futures alléguées par la recourante n'étaient pas déterminantes pour la reconnaissance de la qualité de réfugié et, partant, s'est dispensé d'examiner la vraisemblance des allégations. Cependant, l'ODM a brièvement relevé quelques points d'invraisemblance dans les allégations de la recourante par courrier du 2 mars 2006, dont une copie lui a été remise pour observations, par ordonnance de l'ancienne Commission suisse de recours en matière d'asile du 7 mars suivant. Ainsi, l'intéressée a pu s'exprimer exhaustivement sur les invraisemblances relevées et l'a fait de façon détaillée, sur plus de trois pages, dans son courrier du 20 mars 2006. Partant, l'examen du Tribunal porte sur la pertinence des déclarations de la recourante de façon globale et sur la vraisemblance des éléments sur lesquels elle a pu exercer leur droit d'être entendu (cf. leur courrier du 20 mars 2006).</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sa patrie. Sur le plan objectif, cette crainte doit être fondée sur des indices concrets qui peuvent laisser présager l'avènement, dans un avenir peu éloigné et selon une haute probabilité, des mesures étatiques déterminantes selon l'art. 3 LAsi. Il ne suffit pas, dans cette optique, de se référer à des menaces hypothétiques qui pourraient se produire dans un avenir plus ou moins lointain. Sur le plan subjectif, il doit être tenu compte des antécédents de l'intéressé, notamment de l'existence de persécutions antérieures et de son appartenance à un groupe ethnique, religieux, social ou politique l'exposant plus particulièrement à de telles mesures. Si un demandeur d'asile a déjà été l'objet de persécutions étatiques, l'appréciation du caractère fondé de sa crainte ne doit pas être basée sur des considérations purement objectives. En pareil cas, il y a lieu de tenir compte, et de son vécu et des connaissances que l'on a des séquelles observées dans des cas comparables (JICRA 2004 n° 1 consid. 6a p. 9 et jurisprudence citée).</w:t>
      </w:r>
    </w:p>
    <w:p>
      <w:r>
        <w:rPr>
          <w:b/>
        </w:rPr>
        <w:t>E. 4.1.1</w:t>
      </w:r>
    </w:p>
    <w:p>
      <w:r>
        <w:t>La crainte fondée de persécutions futures est pertinente au sens de l'art. 3 LAsi lorsqu'il est établi, ou à tout le moins crédible, qu'il existe des motifs permettant de considérer qu'une telle persécution se réalisera avec suffisamment de certitude dans un proche avenir. De simples éventualités de persécutions futures ne suffisent pas; il faut qu'existent des indices réels et concrets faisant apparaître comme réaliste la crainte de persécutions imminentes (JICRA 1993 n° 11 et n° 21).</w:t>
      </w:r>
    </w:p>
    <w:p>
      <w:r>
        <w:rPr>
          <w:b/>
        </w:rPr>
        <w:t>E. 4.2</w:t>
      </w:r>
    </w:p>
    <w:p>
      <w:r>
        <w:t>Selon un rapport du UNHCR (Haut Commissariat des Nations Unies pour les Réfugiés) du 28 février 2007 intitulé "Erythrée : information sur le service militaire, et notamment sur l'âge du recrutement, la durée du service, les motifs de dispense, les sanctions imposées aux déserteurs et aux réfractaires, et la possibilité de service de remplacement (2005-2006)", l'âge pour la conscription des femmes a été réduit à 27 ans à la fin de l'année 2004. Le rapport de l'Organisation suisse d'aide aux réfugiés (OSAR) du 23 février 2009, titré "Erythrée : service militaire et désertion", p.4 (cité ci-après : OSAR 2009) confirme que les femmes âgées de plus de 27 ans sont simplement exemptes de service.</w:t>
      </w:r>
    </w:p>
    <w:p>
      <w:r>
        <w:rPr>
          <w:b/>
        </w:rPr>
        <w:t>E. 4.2.1</w:t>
      </w:r>
    </w:p>
    <w:p>
      <w:r>
        <w:t>En l'occurrence, vu l'âge actuel de la recourante (...), celle-ci n'est plus apte à servir et tout porte à croire qu'elle ne serait pas appelée, en cas de retour en Erythrée. Selon un rapport d'Amnesty International (cité in OSAR 2009 p. 12), des femmes et des enfants, ainsi que des personnes ayant dépassé l'âge du service obligatoire ont été relâchées après quelques semaines.</w:t>
      </w:r>
    </w:p>
    <w:p>
      <w:r>
        <w:rPr>
          <w:b/>
        </w:rPr>
        <w:t>E. 4.2.2</w:t>
      </w:r>
    </w:p>
    <w:p>
      <w:r>
        <w:t>Par conséquent, au vu de ce qui précède, aucun indice concret ne permet objectivement de laisser présager que la recourante serait enrôlée de force dans l'armée érythréenne à son retour au pays avec suffisamment de certitude pour admettre ce motif comme pertinent en matière d'asile.</w:t>
      </w:r>
    </w:p>
    <w:p>
      <w:r>
        <w:rPr>
          <w:b/>
        </w:rPr>
        <w:t>E. 4.3</w:t>
      </w:r>
    </w:p>
    <w:p>
      <w:r>
        <w:t>L'ODM a considéré, à juste titre, que le simple refus de servir dans l'armée de son pays n'impliquait pas nécessairement une volonté de persécution de l'Etat en question. Toutefois, il convient de se pencher plus particulièrement sur la situation dans un pays donné, afin de déterminer les conséquences d'un refus de servir. En Erythrée, la peine sanctionnant le refus de servir ou la désertion est démesurément sévère (de six mois à quinze ans d'emprisonnement pour les réfractaires et un emprisonnement de cinq ans à la peine de mort pour les déserteurs) et doit être rangée parmi les sanctions motivées par des raisons d'ordre politique (« malus absolu »). En effet, les réfractaires seraient détenus dans des conditions très difficiles et sans inculpation officielle, torturés et les femmes seraient souvent sujettes à des violences sexuelles. De ce fait, les personnes nourrissant une crainte fondée d'être exposées à une telle peine doivent être reconnues comme réfugiées. Cependant, la crainte d'une sanction pénale pour refus de servir ou pour désertion n'est fondée que lorsque le requérant est concrètement entré en contact avec les autorités militaires. Un tel contact est généralement présumé lorsque la désertion s'est produite durant un service actif. Par ailleurs, doit être considéré comme décisif tout contact avec les autorités démontrant que le requérant est destiné à être recruté (JICRA 2006 n° 3 p. 29 ss).</w:t>
      </w:r>
    </w:p>
    <w:p>
      <w:r>
        <w:rPr>
          <w:b/>
        </w:rPr>
        <w:t>E. 4.3.1</w:t>
      </w:r>
    </w:p>
    <w:p>
      <w:r>
        <w:t>En l'occurrence, la recourante n'a avant tout pas déserté durant un service actif puisqu'elle a affirmé s'être soumise au service mais en a été délivrée pour cause de maladie et, d'autre part, elle s'est limitée à ne pas se rendre à toutes les convocations de l'armée et se serait cachée lorsque les militaires seraient venus l'arrêter. Quant au vécu lié aux agissement des autorités qui pourrait porter à une crainte fondée de persécution future, le Tribunal constate que les déclarations de la recourante ne sont pas vraisemblables. Celle-ci a dit avoir été convoquée à plusieurs reprises par l'armée depuis 1998, après la fin de sa scolarité. Elle n'aurait pas répondu à toutes les convocations de l'administration de E._______ et se serait cachée (pv de son audition cantonale p. 6). Toutefois, aucune des prétendues convocations n'a été produite et cela, ni en pièce originale, ni même en copie, ainsi que l'a relevé à juste titre l'ODM dans son préavis du 2 mars 2006. S'agissant de l'arrestation du 23 décembre 2003, la recourante s'est contredite. Durant l'audition sommaire elle a affirmé que des militaires seraient venus frapper à sa porte, mais qu'elle aurait échappé à son arrestation en n'ouvrant pas la porte et en se cachant; les soldats seraient alors repartis. Lors de l'audition fédérale, elle a par contre affirmé que sa mère aurait ouvert la porte aux militaires et qu'elle leur aurait échappé en se cachant dans les toilettes. Or ce récit ne saurait convaincre, en effet, au delà de la contradiction de ces affirmations, il est de notoriété commune que si les militaires avaient effectivement voulu l'arrêter, ils n'auraient pas manqué de chercher la recourante dans tout l'appartement. De même, il apparaît peu plausible que la recourante se soit vue délivrer un passeport érythréen en 2000, renouvelé en 2002, ainsi qu'un visa de sortie authentique, si elle avait réellement été recherchée et considérée comme une personne réfractaire par les autorités érythréennes. De plus, lors de son départ par l'aéroport de d'Asmara, la recourante a affirmé avoir été retenue durant deux heures aux contrôles douanier. Vu qu'elle voyageait avec son propre passeport, il appert au Tribunal que les autorités aéroportuaires n'auraient pas manqué de l'arrêter si elle avait effectivement été recherchée. L'affirmation de la recourante selon laquelle, la personne lui ayant délivré un visa pour la Suisse serait éventuellement alors à nouveau intervenue ne peut être retenue.</w:t>
      </w:r>
    </w:p>
    <w:p>
      <w:r>
        <w:rPr>
          <w:b/>
        </w:rPr>
        <w:t>E. 4.3.2</w:t>
      </w:r>
    </w:p>
    <w:p>
      <w:r>
        <w:t>Partant, sur le plan subjectif, la recourante n'a pas établi ni rendu vraisemblable l'existence de persécutions étatiques antérieures, dont il faudrait tenir compte.</w:t>
      </w:r>
    </w:p>
    <w:p>
      <w:r>
        <w:rPr>
          <w:b/>
        </w:rPr>
        <w:t>E. 4.4</w:t>
      </w:r>
    </w:p>
    <w:p>
      <w:r>
        <w:t>Au vu de ce qui précède, les éventuelles persécutions alléguées par la recourante en cas de retour dans son pays pour ce motif n'apparaissent pas pertinentes pour l'octroi de l'asile et pour le surplus, elles se sont également avérées invraisemblables.</w:t>
      </w:r>
    </w:p>
    <w:p>
      <w:r>
        <w:rPr>
          <w:b/>
        </w:rPr>
        <w:t>E. 4.5</w:t>
      </w:r>
    </w:p>
    <w:p>
      <w:r>
        <w:t>Il s'ensuit que le recours, en tant qu'il conteste le refus de la reconnaissance de la qualité de réfugié et le rejet de la demande d'asile déposé par la recourante, doit être rejeté.</w:t>
      </w:r>
    </w:p>
    <w:p>
      <w:r>
        <w:rPr>
          <w:b/>
        </w:rPr>
        <w:t>E. 5.1</w:t>
      </w:r>
    </w:p>
    <w:p>
      <w:r>
        <w:t>Lorsqu'il rejette la demande d'asile, ce qui n'est pas contesté par les recourants,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5.3</w:t>
      </w:r>
    </w:p>
    <w:p>
      <w:r>
        <w:t>Par conséquent, le recours est rejeté en tant qu'il porte également sur le principe du renvoi.</w:t>
      </w:r>
    </w:p>
    <w:p>
      <w:r>
        <w:rPr>
          <w:b/>
        </w:rPr>
        <w:t>E. 6.1</w:t>
      </w:r>
    </w:p>
    <w:p>
      <w:r>
        <w:t>En l'espèce, l'ODM a mis la recourante et son enfant au bénéfice d'une admission provisoire par décision du 25 mai 2009. Partant, le recours est devenu sans objet en tant qu'il porte sur la question de l'exécution du renvoi.</w:t>
      </w:r>
    </w:p>
    <w:p>
      <w:r>
        <w:rPr>
          <w:b/>
        </w:rPr>
        <w:t>E. 6.2</w:t>
      </w:r>
    </w:p>
    <w:p>
      <w:r>
        <w:t>Par conséquent, il n'y a pas lieu d'examiner la question de savoir si la poursuite du séjour de la recourante et de son enfant en Suisse serait nécessaire au vu de l'état de santé de celle-ci, puisque ce motif ne pourrait que constituer un cas d'empêchement à l'exécution du renvoi.</w:t>
      </w:r>
    </w:p>
    <w:p>
      <w:r>
        <w:rPr>
          <w:b/>
        </w:rPr>
        <w:t>E. 6.3</w:t>
      </w:r>
    </w:p>
    <w:p>
      <w:r>
        <w:t>De même, la recourante et son enfant ne devant pas quitter la Suisse, il n'y a pas lieu d'examiner un éventuel éloignement d'avec le père de l'enfant dans ce dossier, lequel peut actuellement séjourner en Suisse.</w:t>
      </w:r>
    </w:p>
    <w:p>
      <w:r>
        <w:rPr>
          <w:b/>
        </w:rPr>
        <w:t>E. 7.1</w:t>
      </w:r>
    </w:p>
    <w:p>
      <w:r>
        <w:t>La demande d'assistance judiciaire partielle a été admise, par décision du juge instructeur du 14 septembre 2004 (art. 65 al. 1 PA). Partant, la recourante est dispensée des frais de procédure (art. 65 al. 1 in fine PA).</w:t>
      </w:r>
    </w:p>
    <w:p>
      <w:r>
        <w:rPr>
          <w:b/>
        </w:rPr>
        <w:t>E. 7.2</w:t>
      </w:r>
    </w:p>
    <w:p>
      <w:r>
        <w:t>Le recours est devenu sans objet en tant qu'il porte sur l'exécution du renvoi des recourantes. Partant, le Tribunal doit examiner s'il y a lieu d'allouer des dépens, dont le montant est fixé au vu de l'état des faits avant la survenance du motif de liquidation (art. 5 et 15 du règlement du 21 février 2008 concernant les frais, dépens et indemnités fixés par le Tribunal administratif fédéral [FITAF, RS 173.320.2]). En l'espèce, le motif d'octroi de l'admission provisoire est la naissance, le 11 janvier 2006, de la fille de la recourante. Force est de constater qu'à cette date, le mandataire avait déposé le recours et adressé un seul courrier au Tribunal. Etant donné que la recourante a tardé à annoncer la naissance de sa fille (elle en a informé le Tribunal par courier du 23 novembre 2006), au vu des frais relativement peu élevés qui seraient arrêtés au mois de janvier 2006 et qui devraient être réduits pour ne porter que sur la question relative à l'exécution du renvoi, le Tribunal renonce à allouer des dépens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