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E-3810/2017 vom 15. Januar 2019</w:t>
      </w:r>
    </w:p>
    <w:p>
      <w:r>
        <w:t>Bundesverwaltungsgericht, 2019-01-15, DE</w:t>
      </w:r>
    </w:p>
    <w:p>
      <w:r>
        <w:rPr>
          <w:b/>
        </w:rPr>
        <w:t xml:space="preserve">Quelle: </w:t>
      </w:r>
      <w:r>
        <w:t>https://mcp.opencaselaw.ch/entscheid/bvger_E-3810_2017</w:t>
      </w:r>
    </w:p>
    <w:p>
      <w:r>
        <w:t>FR: TAF E-3810/2017 du 15 janvier 2019</w:t>
      </w:r>
    </w:p>
    <w:p>
      <w:r>
        <w:t>IT: TAF E-3810/2017 del 15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Dass der Beschwerdeführerin die unentgeltliche Rechtspflege (Art. 65 Abs. 1 VwVG) gewährt wurde, die Beschwerde also im Beschwerdezeitpunkt zumindest im Wegweisungsvollzugspunkt als nicht aussichtslos zu qualifizieren war, steht einer Behandlung der Beschwerde im Verfahren nach Art. 111 Bst. e AsylG in bestimmten Konstellationen nicht entgegen. Namentlich ist das dann der Fall, wenn sich die Beschwerde aufgrund neuer Erkenntnisse oder einer geänderten Rechtsauffassung während des Beschwerdeverfahrens als offensichtlich unbegründet erweist (vgl. Urteil des BVGer E-8098/2015 vom 26. April 2016, E. 2.2.2). Dies trifft vorliegend zu.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SEM lehnte das Asylgesuch der Beschwerdeführerin ab, da es ihr nicht gelungen sei, glaubhaft zu machen, dass sie auf die geltend gemachte Art und Weise desertiert sei. Ihre illegale Ausreise aus Eritrea sei zudem asylrechtlich unbeachtlich.</w:t>
      </w:r>
    </w:p>
    <w:p>
      <w:r>
        <w:rPr>
          <w:b/>
        </w:rPr>
        <w:t>E. 4.1</w:t>
      </w:r>
    </w:p>
    <w:p>
      <w:r>
        <w:t>Glaubhaft sei zwar, dass sie in Eritrea Militärdienst geleistet habe, der Schilderung ihrer angeblichen Desertion fehle es aber gänzlich an Realkennzeichen. Über die sechsmonatige Haftzeit in K._______ habe sie pauschal erzählt oder sei der Frage gänzlich ausgewichen (SEM-Akte A21/21 S. 14). Die Angaben über den Tag der Flucht seien ausweichend und substanzlos ausgefallen. Auch der mehrmaligen Aufforderung zur detaillierten Schilderung sei sie nicht gefolgt (SEM-Akte A21/21 S. 14 ff.). Äusserst surreal sei sodann die Schilderung der Flucht mit der Verrenkung des Fussgelenkes ausgefallen. Zudem habe sie geltend gemacht, bis (...) 2014 in K._______ gewesen zu sein, was zeitlich nicht aufgehe mit der Behauptung, Eritrea im (...) 2014 respektive (...) 2014 verlassen zu haben. Es sei somit von einer regulären Entlassung aus dem Militärdienst auszugehen. Daran vermöge das verschwommene Foto aus dem Jahre 2011 nichts zu ändern, da der geleistete Militärdienst nicht in Frage gestellt werde.</w:t>
      </w:r>
    </w:p>
    <w:p>
      <w:r>
        <w:rPr>
          <w:b/>
        </w:rPr>
        <w:t>E. 4.2</w:t>
      </w:r>
    </w:p>
    <w:p>
      <w:r>
        <w:t>Die Frage der Glaubhaftigkeit der illegalen Ausreise könne offenbleiben, da praxisgemäss eine illegale Ausreise nicht mehr für sich allein genommen zur Feststellung der Flüchtlingseigenschaft führe. Da die Beschwerdeführerin nicht gegen die Proclamation on National Service verstossen habe und den Akten auch sonst nichts zu entnehmen sei, wonach sie bei einer Rückkehr ernsthafte Nachteile zu gewärtigen hätte, erfülle sie die Flüchtlingseigenschaft nicht.</w:t>
      </w:r>
    </w:p>
    <w:p>
      <w:r>
        <w:rPr>
          <w:b/>
        </w:rPr>
        <w:t>E. 5</w:t>
      </w:r>
    </w:p>
    <w:p>
      <w:r>
        <w:t>Im Wesentlichen wird in der Beschwerde demgegenüber angeführt, die Beschwerdeführerin habe grosse Mühe gehabt, sich zu konzentrieren und chronologisch zu erzählen. Sie habe immer wieder viele Details und Angaben zu ihrer Stimmung während des Militärdienstes und der Haft genannt. Ihre Ausreisegründe habe sie sehr ausführlich dargelegt und könnten nicht als stereotyp gewertet werden. Sie habe ihre Desertion aus dem Militärdienst glaubhaft machen können. Sie sei im militärdienstpflichtigen Alter und habe daher bei einer Rückkehr asylrelevante Verfolgung zu befürchten.</w:t>
      </w:r>
    </w:p>
    <w:p>
      <w:r>
        <w:rPr>
          <w:b/>
        </w:rPr>
        <w:t>E. 6.1</w:t>
      </w:r>
    </w:p>
    <w:p>
      <w:r>
        <w:t>Nach Auffassung des Gerichts hat die Vorinstanz die fluchtauslösenden Vorbringen der Beschwerdeführerin in der angefochtenen Verfügung mit überzeugender Begründung als unglaubhaft in Sinne von Art. 7 AsylG qualifiziert. Diesbezüglich kann vorab auf die zutreffende Argumentation in der angefochtenen Verfügung verwiesen werden.</w:t>
      </w:r>
    </w:p>
    <w:p>
      <w:r>
        <w:rPr>
          <w:b/>
        </w:rPr>
        <w:t>E. 6.1.1</w:t>
      </w:r>
    </w:p>
    <w:p>
      <w:r>
        <w:t>Die wenig substanziierten Ausführungen in der Beschwerde vermögen an den Schlussfolgerungen der Vorinstanz nichts zu ändern. Insbesondere ist nochmals darauf hinzuweisen, dass die Beschwerdeführerin Fragen zur Flucht aus K._______ entgegen der in der Beschwerde vertretenen Ansicht wenig detailliert und teilweise ausweichend schilderte. In der Beschwerde wird (in Wiederholung der Angaben bei der Anhörung [SEM-Akte A 21/21 F45 und F135 ff.]) ausgeführt, die Beschwerdeführerin habe ihren Fuss nicht vor, sondern auf der Flucht verrenkt. Dies vermag jedoch nicht zu erklären, weshalb sie anlässlich der Anhörung auf die Haftzeit angesprochen zuerst angab, sie sei in sehr schlechtem Zustand gewesen und habe nicht mal laufen können (SEM-Akte A21/21 F123), um gerade anschliessend zu erklären, als die Frauen aufgestanden seien, sei sie ein bisschen zurückgeblieben, dann habe sie angefangen zu rennen. Sie sei eine Stunde heftig gerannt (SEM-Akte A21/21 F125). Im Weiteren lassen sich die Ausführungen zum Ablauf bis zur Flucht nicht miteinander in Einklang bringen: Die Beschwerdeführerin gab zu Protokoll, sich ab (...) 2012 ein Jahr versteckt gehalten zu haben (SEM-Akte A21/21 F33, F45 und F93), danach festgenommen und nach K._______ gebracht worden zu sein, wo sie neun Monate inhaftiert gewesen sei und ihr dann die Flucht gelungen sei (SEM-Akte A21/21 F45). Respektive gab die Beschwerdeführerin an, sie sei nach der Festnahme von K._______ zuerst nach L._______ zu einer dreimonatigen Grundausbildung geschickt worden, danach sei sie nach K._______ zurückgekehrt, wo sie ins Gefängnis gebracht worden sei (SEM-Akte A21/21 F93 und F115). Sie sei sechs Monate in K._______ in Haft gewesen (SEM-Akte A21/21 F118). Nach diesen Angaben wäre die Beschwerdeführerin etwa Ende 2013 aus K._______ geflüchtet (vgl. auch ihre Angabe in SEM-Akte A21/21 F144, es sei circa Anfang 2014 gewesen), was sich aber nicht mit ihrer Aussage vereinbaren lässt, sie sei bis Ende 2014 in K._______ geblieben (SEM-Akte A21/21 F116). Letzere Aussage steht im Übrigen wie von der Vorinstanz zutreffend festgestellt in Diskrepanz zur Behauptung, Eritrea im (...) (so in der BZP) beziehungsweise (...) 2014 (so in der Anhörung) verlassen zu haben und sich vor ihrer Ausreise während (...) Jahre in der Einöde und im Haus des Onkels versteckt zu haben (SEM-Akte A21/21 F47).</w:t>
      </w:r>
    </w:p>
    <w:p>
      <w:r>
        <w:rPr>
          <w:b/>
        </w:rPr>
        <w:t>E. 6.1.2</w:t>
      </w:r>
    </w:p>
    <w:p>
      <w:r>
        <w:t>Nach dem Gesagten ist zwar davon auszugehen, dass die Beschwerdeführerin in der Vergangenheit Nationaldienst geleistet hat. Hieraus sowie aus dem Umstand, dass sie noch im militärdienstpflichtigen Alter ist (vgl. dazu das Referenzurteil des BVGer D-2311/2016 vom 17. August 2017), kann aber nicht per se darauf geschlossen werden, dass sie desertiert sei. Vielmehr ist nach den eben dargelegten unglaubhaften Ausführungen eine Befreiung oder ordentliche Entlassung der Beschwerdeführerin aus dem Nationaldienst anzunehmen (vgl. u.a. Urteile des BVGer E-4112/2017 vom 15. Oktober 2018 E. 4.5, m.w.H. sowie E-2730/2017 vom 21. August 2018 E. 5.1).</w:t>
      </w:r>
    </w:p>
    <w:p>
      <w:r>
        <w:rPr>
          <w:b/>
        </w:rPr>
        <w:t>E. 6.2</w:t>
      </w:r>
    </w:p>
    <w:p>
      <w:r>
        <w:t>Gemäss aktueller Praxis des Gerichts kann zudem allein aufgrund einer illegalen Ausreise keine begründete Furcht vor asylrechtlich beachtlicher Verfolgung angenommen werden (vgl. Referenzurteil des BVGer D-7898/2015 vom 30. Januar 2017 E. 4.6-E. 5.1). Für die Begründung der Flüchtlingseigenschaft im eritreischen Kontext bedarf es neben der illegalen Ausreise zusätzlicher Anknüpfungspunkte, welche die asylsuchende Person in den Augen der eritreischen Behörden als missliebige Person erscheinen lässt und dadurch zu einer flüchtlingsrechtlich relevanten Verfolgungsgefahr führen könnten (vgl. a.a.O., E. 5.1).</w:t>
      </w:r>
    </w:p>
    <w:p>
      <w:r>
        <w:rPr>
          <w:b/>
        </w:rPr>
        <w:t>E. 6.3</w:t>
      </w:r>
    </w:p>
    <w:p>
      <w:r>
        <w:t>Nachdem oben dargelegt worden ist, dass die Beschwerdeführerin eine Desertion aus dem Militärdienst nicht hat glaubhaft machen können, bestehen keine Hinweise darauf, dass - neben der geltend gemachten illegalen Ausreise - zusätzliche Anknüpfungspunkte existieren, welche sie in den Augen der eritreischen Behörden als missliebige Person erscheinen lassen würden. Im Lichte der neueren Rechtsprechung des Bundesverwaltungsgerichts erfüllt sie die Flüchtlingseigenschaft deshalb auch unter diesem Aspekt nicht.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Die Beschwerdeführerin bringt vor, der Wegweisungsvollzug führe angesichts der ihr drohenden Einziehung in den eritreischen Nationaldienst zu einer Verletzung von Art. 3 und Art. 4 EMRK, weshalb dieser unzulässig sei. Weiter sei der Vollzug nach Eritrea als unzumutbar einzustufen.</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Nach Art. 83 Abs. 3 AuG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8.3.1</w:t>
      </w:r>
    </w:p>
    <w:p>
      <w:r>
        <w:t>Aufgrund des Alters der Beschwerdeführerin erscheint ihre Befürchtung, bei einer Rückkehr (erneut) in den Nationaldienst eingezogen zu werden, als plausibel (vgl. zur eritreischen Musterungspraxis auch das Referenzurteil D-2311/2016 E. 13.2-E. 13.4).</w:t>
      </w:r>
    </w:p>
    <w:p>
      <w:r>
        <w:rPr>
          <w:b/>
        </w:rPr>
        <w:t>E. 8.3.2</w:t>
      </w:r>
    </w:p>
    <w:p>
      <w:r>
        <w:t>Die Frage der Zulässigkeit des Wegweisungsvollzugs bei anstehender Einziehung in den eritreischen Nationaldienst ist vom Bundesverwaltungsgericht in einem jüngst ergangenen Grundsatzurteil geklärt worden (vgl. Urteil des BVGer E-5022/2017 vom 10. Juli 2018 [zur Publikation vorgesehen]).</w:t>
      </w:r>
    </w:p>
    <w:p>
      <w:r>
        <w:rPr>
          <w:b/>
        </w:rPr>
        <w:t>E. 8.3.3</w:t>
      </w:r>
    </w:p>
    <w:p>
      <w:r>
        <w:t>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Urteil E-5022/2017 E. 6.1). Es kann auf die Ausführungen im genannten Urteil verwiesen werden.</w:t>
      </w:r>
    </w:p>
    <w:p>
      <w:r>
        <w:rPr>
          <w:b/>
        </w:rPr>
        <w:t>E. 8.3.4</w:t>
      </w:r>
    </w:p>
    <w:p>
      <w:r>
        <w:t>Aus den Akten ergeben sich keine weiteren Gründe für die Annahme der Unzulässigkeit des Wegweisungsvollzugs. Der Wegweisungsvollzug ist folglich als zulässig zu betrachten.</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Die drohende Einziehung in den eritreischen Nationaldienst führt mangels einer hinreichend konkreten Gefährdung auch nicht generell zur Feststellung der Unzumutbarkeit des Wegweisungsvollzugs gemäss Art. 83 Abs. 4 AuG (vgl. Urteil E-5022/2017 E. 6.2).</w:t>
      </w:r>
    </w:p>
    <w:p>
      <w:r>
        <w:rPr>
          <w:b/>
        </w:rPr>
        <w:t>E. 8.4.2</w:t>
      </w:r>
    </w:p>
    <w:p>
      <w:r>
        <w:t>Gemäss aktueller Rechtsprechung kann in Eritrea zudem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E. 16 f.).</w:t>
      </w:r>
    </w:p>
    <w:p>
      <w:r>
        <w:rPr>
          <w:b/>
        </w:rPr>
        <w:t>E. 8.4.3</w:t>
      </w:r>
    </w:p>
    <w:p>
      <w:r>
        <w:t>Den Ausführungen in der angefochtenen Verfügung ist auch in diesem Punkt zuzustimmen, zumal keine Hinweise ersichtlich sind, wonach die Beschwerdeführerin bei einer Rückkehr in eine existenzielle Notlage geraten könnte. Es handelt sich bei ihr um eine junge Frau mit Schulbildung bis zur elften Klasse. Zudem kann sie in ihrer Heimat auf ein grosses familiäres Beziehungsnetz und eine gesicherte Wohnsituation zurückgreifen. Es ist davon auszugehen, dass sie ihre Familie, der es wirtschaftlich gut gehe (SEM-Akte A21/21 F59), bei ihrer Rückkehr unterstützen wird. Nach dem Gesagten erweist sich der Vollzug der Wegweisung auch als zumutbar.</w:t>
      </w:r>
    </w:p>
    <w:p>
      <w:r>
        <w:rPr>
          <w:b/>
        </w:rPr>
        <w:t>E. 8.5</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AuG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Art. 1-3 des Reglements vom 21. Februar 2008 über die Kosten und Entschädigungen vor dem Bundesverwaltungsgericht [VGKE, SR 173.320.2]). Indessen wurde mit Zwischenverfügung vom 17. Juli 2017 das Gesuch um Gewährung der unentgeltlichen Prozessführung gemäss Art. 65 Abs. 1 VwVG gutgeheissen. Demnach sind keine Verfahrenskosten zu erheben.</w:t>
      </w:r>
    </w:p>
    <w:p>
      <w:r>
        <w:rPr>
          <w:b/>
        </w:rPr>
        <w:t>E. 10.2</w:t>
      </w:r>
    </w:p>
    <w:p>
      <w:r>
        <w:t>Mit derselben Zwischenverfügung wurde der Antrag auf amtliche Rechtsverbeiständung gutgeheissen. Die amtliche Rechtsbeiständin reichte keine Kostennote ein. Aufgrund der Akten lässt sich der Parteiaufwand hinreichend zuverlässig abschätzen (Art. 14 Abs. 2 in fine VKGE). Gestützt auf die in Betracht zu ziehenden Bemessungsfaktoren (Art. 9-13 VGKE) ist der amtlichen Rechtsbeiständin der Beschwerdeführerin, lic. iur. Kathrin Stutz, Zürcher Beratungsstelle für Asylsuchende, zulasten des Bundesverwaltungsgerichts ein amtliches Honorar von insgesamt Fr. 600.-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