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E-380/2025 vom 21. März 2025</w:t>
      </w:r>
    </w:p>
    <w:p>
      <w:r>
        <w:t>Bundesverwaltungsgericht, 2025-03-21, DE</w:t>
      </w:r>
    </w:p>
    <w:p>
      <w:r>
        <w:rPr>
          <w:b/>
        </w:rPr>
        <w:t xml:space="preserve">Quelle: </w:t>
      </w:r>
      <w:r>
        <w:t>https://mcp.opencaselaw.ch/entscheid/bvger_E-380_2025</w:t>
      </w:r>
    </w:p>
    <w:p>
      <w:r>
        <w:t>FR: TAF E-380/2025 du 21 mars 2025</w:t>
      </w:r>
    </w:p>
    <w:p>
      <w:r>
        <w:t>IT: TAF E-380/2025 del 21 marzo 2025</w:t>
      </w:r>
    </w:p>
    <w:p>
      <w:pPr>
        <w:pStyle w:val="Heading2"/>
      </w:pPr>
      <w:r>
        <w:t>Regeste</w:t>
      </w:r>
    </w:p>
    <w:p>
      <w:r>
        <w:t>Asyl und Wegweisung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2 AsylG], und Form [Art. 52 Abs. 1 VwVG]) sind offensichtlich erfüllt. Nachdem auch der eingeforderte Kostenvorschuss rechtzeitig über- wiesen wurde, ist auf die Beschwerde einzutreten.</w:t>
      </w:r>
    </w:p>
    <w:p>
      <w:r>
        <w:t>E-380/2025 Seite 5</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Die Vorinstanz führt in ihrer Verfügung betreffend das vorgebrachte Er- mittlungsverfahren wegen Propaganda für eine Terrororganisation im We- sentlichen aus, dass die in diesem Zusammenhang eingereichten Doku- mente über keinerlei (verifizierbare) Sicherheitsmerkmale verfügen würden und sich aufgrund dessen sehr einfach fälschen liessen, weshalb ihnen lediglich ein geringer Beweiswert zukomme. Ferner sei im Zusammenhang mit solchen Dokumenten mittlerweile öffentlich bekannt, dass sie in der Türkei problemlos gegen Entgelt beschafft werden könnten, sei dies via professionelle Fälscher oder gar via korrupte Justizangestellte, weshalb darauf verzichtet werden könne zu prüfen, ob die eingereichten Doku- mente objektive Fälschungsmerkmale aufweisen würden. Im Übrigen sei ohnehin offen, ob die Ermittlung beziehungsweise Untersuchung in abseh- barer Zeit überhaupt zur Eröffnung eines Gerichtsverfahrens oder einer späteren Verurteilung aus einem flüchtlingsrechtlich relevanten Motiv füh- ren werde. Darüber hinaus sei darauf hinzuweisen, dass die Beiträge des Beschwer- deführers auf Twitter in einem engen zeitlichen Zusammenhang zu seiner Ausreise und seinem Asylgesuch in der Schweiz stünden, was darauf hin- deute, dass er die in der Türkei gegen ihn hängige Strafverfolgung mit ho- her Wahrscheinlichkeit bewusst eingeleitet habe oder habe einleiten las- sen, um subjektive Nachfluchtgründe zu begründen und somit einen Schutzstatus in der Schweiz zu erlangen. Dies sei als rechtsmissbräuchlich zu werten. Ferner sei er auf Twitter denn auch nicht als politischer Aktivist aufgetreten und seine Beiträge hätten nicht viel Resonanz gefunden, was auch den türkischen Strafverfolgungsbehörden im Rahmen eines Strafver- fahrens nicht entgehen dürfte. Darüber hinaus sei der Beschwerdeführer</w:t>
      </w:r>
    </w:p>
    <w:p>
      <w:r>
        <w:t>E-380/2025 Seite 6 in keiner exponierten Stellung für die Jugendorganisation der HDP tätig gewesen und habe die Türkei ohnehin bereits etwa (…) Monate nach sei- nem Beitritt zur Partei verlassen. Aufgrund der politischen Tätigkeiten seiner Familienangehörigen könne im Übrigen zwar nicht ausgeschlossen werden, dass die türkischen Behörden ein gewisses Interesse an ihm hätten, jedoch sei nicht davon auszugehen, dass die geltend gemachten Behelligungen auf eine flüchtlingsrechtlich re- levante Reflexverfolgung hindeuten würden. So dürfte es den Behörden denn auch bekannt sein, dass die Familie seit (…) Jahren keinen Kontakt mehr zum Bruder, welcher den YPG beigetreten sei, habe. Die Razzien seien nicht derart intensiv gewesen, dass dem Beschwerdeführer ein men- schenwürdiges Leben verunmöglicht worden sei. Ferner sei auch der Va- ter, welcher das Land aus politischen Gründen verlassen habe, im Jahr (…) nach (…) Jahren wieder in die Türkei zurückgekehrt, wo er seither lebe.</w:t>
      </w:r>
    </w:p>
    <w:p>
      <w:r>
        <w:rPr>
          <w:b/>
        </w:rPr>
        <w:t>E. 3.2</w:t>
      </w:r>
    </w:p>
    <w:p>
      <w:r>
        <w:t>In der Rechtsmitteleingabe wird dagegen im Wesentlichen erneut eine Reflexverfolgung aufgrund der politischen Tätigkeiten der Familienmitglie- der des Beschwerdeführers geltend gemacht. Seine Familie sei als «Ter- roristen-Familie» schikaniert worden und noch kurz vor seiner Abreise Op- fer von Razzien und Verhaftungen geworden. Betreffend das gegen ihn eingeleitete Ermittlungsverfahren wegen Propa- ganda für eine Terrororganisation sei es sodann entgegen der Einschät- zung des SEM sehr wahrscheinlich, dass ein Gerichtsverfahren gegen ihn eröffnet werde. So werde er von den türkischen Behörden als «politischer Gegner» eingestuft. Das Interesse des türkischen Staats an ihm zeige sich insbesondere dadurch, dass die Behörden umgehend mit der Durchfüh- rung einer Razzia reagiert hätten, nachdem er ein Foto von seiner Cousine gepostet habe. Ferner sei er (…) festgenommen worden, um ihn vom Bei- tritt zur HDP abzuschrecken. Am Beispiel seines Bruders, welcher D._______ habe flüchten müssen, und anhand seiner eigenen Posts über seine Cousine habe er erfahren, dass der türkische Staat selbst bei Beiträ- gen in den sozialen Medien mit lediglich geringer Reichweite sehr aufmerk- sam sei. Aufgrund dessen habe er erst nach seiner Ausreise begonnen, seinen politischen Überzeugungen entsprechend zu posten. Er habe je- doch bereits vor seinem 18. Geburtstag politische Organisationsarbeit für mindestens zehn Demonstrationen geleistet und politische Gefangene be- sucht. Diese politische Arbeit habe er sodann in der Schweiz öffentlich wei- tergeführt.</w:t>
      </w:r>
    </w:p>
    <w:p>
      <w:r>
        <w:t>E-380/2025 Seite 7 Darüber hinaus verkenne das SEM, dass sich im Zusammenhang mit dem Krieg in Syrien die Angriffe auf die kurdische Bevölkerung in der Türkei steigern würden und sich auch die Angriffe auf die HDP intensiviert hätten. Mit der Beschwerde wurden im Wesentlichen die folgenden, nicht bereits bei den Akten liegenden Beweismittel eingereicht: - Mitgliedschaftsinformationen des Landkreisverbands der DEM-Partei B._______ - Bestätigungsschreiben Dachverband der kurdischen Vereine Schweiz - Vorführbefehl vom (…) 2023 betreffend Verfahrens-Nr. (…) - weitere Verfahrensakten betreffend seine Cousine väterlicherseits - Verfahrensakten betreffend seinen Vater.</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auch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Asylentscheids noch aktuell sein. Gemäss Art. 54 AsylG wird einer Person kein Asyl gewährt, wenn sie die Voraussetzungen von Art. 3 AsylG erst durch ihre Ausreise aus dem Hei- mat- oder Herkunftsstaat oder wegen ihres Verhaltens nach der Ausreise</w:t>
      </w:r>
    </w:p>
    <w:p>
      <w:r>
        <w:t>E-380/2025 Seite 8 erfüllt. Personen mit solchen subjektiven Nachfluchtgründen werden je- doch als Flüchtlinge vorläufig aufgenommen (vgl. BVGE 2009/29 E. 5.1 und 2009/28 E. 7.1).</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5.2</w:t>
      </w:r>
    </w:p>
    <w:p>
      <w:r>
        <w:t>Den eingereichten Beweismitteln zufolge wurde gegen den Beschwer- deführer wegen Social-Media-Beiträgen ein Ermittlungsverfahren wegen «Propaganda für eine Terrororganisation» (Untersuchungs-Nr. […]) einge- leitet. Am (…) 2023 sei in diesem Zusammenhang ein Vorführbefehl gegen ihn erlassen worden. Das Bundesverwaltungsgericht hat im kürzlich ergangen Koordinationsent- scheid E-4103/2024 vom 8. November 2024 (als Referenzurteil publiziert) festgehalten, dass allein die Tatsache, dass in der Türkei staatsanwalt- schaftliche Ermittlungsverfahren wegen «Propaganda für eine terroristi- sche Organisation» hängig sind, nicht zur Annahme führe, Betroffene hät- ten generell einen Politmalus zu befürchten. Im Einzelfall müsse indes ge- prüft werden, ob Hinweise auf einen individuellen Politmalus gegeben seien (insbesondere a.a.O. E. 8.7.3 und E. 8.8). Eine mit einem Politmalus behaftete Strafverfolgung des Beschwerdeführers ist vorliegend jedoch nicht wahrscheinlich und entsprechend zu verneinen. Das voraussichtliche Verhalten der türkischen Behörden in einer solchen Situation lässt sich na- turgemäss zwar nicht mit letzter Genauigkeit vorhersagen. Der Beschwer- deführer ist aber strafrechtlich nicht vorbelastet und gilt daher als «Ersttä- ter». Sein politisches Engagement (Beitritt zur Jugendorganisation der HDP kurz vor seiner Ausreise, Gefangenenbesuche und Teilnahme sowie Mithilfe bei Veranstaltungen) ist niederschwellig und spricht ebenfalls nicht</w:t>
      </w:r>
    </w:p>
    <w:p>
      <w:r>
        <w:t>E-380/2025 Seite 9 dafür, er hätte eine längere, unbedingt vollziehbare Freiheitsstrafe zu be- fürchten. Vor diesem Hintergrund kann in Übereinstimmung mit den Aus- führungen der Vorinstanz offengelassen werden, ob es sich bei den einge- reichten türkischen Verfahrensdokumenten um echte Beweismittel handelt (vgl. etwa Urteile des BVGer D-920/2024 vom 7. Oktober 2024 E. 6.3; E- 5158/2024 vom 3. Oktober 2024 E. 6.3; E-3923/2024 vom 1. Oktober 2024 E. 7.1, je m.w.H.). Nach dem Gesagten gelangt das Gericht zum Schluss, dass der Be- schwerdeführer im Zusammenhang mit dem in der Türkei angeblich hän- gigen Verfahren als strafrechtlich nicht einschlägig vorbelastete Person, die kein geschärftes politisches Profil aufweist, mit hoher Wahrscheinlich- keit keine Verurteilung zu einer unbedingten Haftstrafe zu erwarten respek- tive nicht mit erheblicher Wahrscheinlichkeit eine flüchtlingsrechtlich rele- vante, mit einem Politmalus behaftete Verfolgung zu befürchten hat.</w:t>
      </w:r>
    </w:p>
    <w:p>
      <w:r>
        <w:rPr>
          <w:b/>
        </w:rPr>
        <w:t>E. 5.3</w:t>
      </w:r>
    </w:p>
    <w:p>
      <w:r>
        <w:t>Insofern der Beschwerdeführer eine Reflexverfolgung aufgrund der po- litischen Tätigkeiten seiner Familie, insbesondere seiner beiden Brüder, geltend macht, ist das Folgende festzuhalten. Die Wahrscheinlichkeit, Opfer einer Reflexverfolgung zu werden, besteht vor allem dann, wenn nach einem flüchtigen Familienmitglied gefahndet wird und die Behörde Anlass zur Vermutung hat, dass jemand mit der ge- suchten Person in engem Kontakt stehe. Diese Wahrscheinlichkeit erhöht sich, wenn ein nicht unbedeutendes politisches Engagement der reflexver- folgten Person hinzukommt oder ihr unterstellt wird (vgl. EMARK 2005 Nr. 21 E. 10.1). Vor dem Hintergrund des nur niederschwelligen politischen Engagements des Beschwerdeführers sowie dem nicht vorhandenen Kontakt zum Bru- der, welcher sich den YPG angeschlossen habe, lassen die vorgebrachten Razzien und die kurzzeitigen Festnahmen des Beschwerdeführers nicht auf ein nachhaltiges Verfolgungsinteresse der türkischen Behörden an ihm schliessen. Mangels der erforderlichen Intensität handelt es sich hierbei auch nicht um ernsthafte Nachteile im Sinne von Art. 3 AsylG, zumal der Beschwerdeführer jeweils nach kurzer Zeit wieder freigelassen wurde und nicht ersichtlich ist, dass die Razzien beziehungsweise Festnahmen wei- tere Konsequenzen nach sich gezogen hätten. Auch betreffend die weite- ren Familienmitglieder hat der Beschwerdeführer nicht mit überwiegender Wahrscheinlichkeit eine Reflexverfolgung zu befürchten.</w:t>
      </w:r>
    </w:p>
    <w:p>
      <w:r>
        <w:t>E-380/2025 Seite 10</w:t>
      </w:r>
    </w:p>
    <w:p>
      <w:r>
        <w:rPr>
          <w:b/>
        </w:rPr>
        <w:t>E. 5.4</w:t>
      </w:r>
    </w:p>
    <w:p>
      <w:r>
        <w:t>Der Beschwerdeführer bringt in seiner Beschwerdeschrift zudem vor, dass sich die Diskriminierung des kurdischen Volkes in der Türkei intensi- viert habe. Diesbezüglich ist festzuhalten, dass für die Annahme einer Kol- lektivverfolgung strenge Anforderungen gelten (vgl. BVGE 2014/32 E. 6.1; 2013/12 E. 6), die im Falle der Kurden sowie Kurdinnen in der Türkei nicht erfüllt sind, was auch unter Berücksichtigung der aktuellen politischen Ent- wicklungen in der Türkei gilt (vgl. Urteil des BVGer E-3794/2024 vom 23. September 2024 E. 7.6.2 m.w.H.). Die Benachteiligungen, denen An- gehörige der kurdischen Bevölkerung in der Türkei allgemein ausgesetzt sind, sind keinesfalls zu verharmlosen. Praxisgemäss führen sie aber nicht zur Anerkennung der Flüchtlingseigenschaft, da die Schwelle der Asylrele- vanz im Sinne von Art. 3 AsylG in der Regel nicht erreicht ist (vgl. Refe- renzurteil E-4103/2024 a.a.O. E. 7.1).</w:t>
      </w:r>
    </w:p>
    <w:p>
      <w:r>
        <w:rPr>
          <w:b/>
        </w:rPr>
        <w:t>E. 5.5</w:t>
      </w:r>
    </w:p>
    <w:p>
      <w:r>
        <w:t>Bezüglich der geltend gemachten exilpolitischen Aktivitäten lassen sich im Übrigen keine konkreten Anhaltspunkte dafür entnehmen, dass der Be- schwerdeführer deshalb das Interesse der türkischen Behörden auf sich gezogen haben könnte. Es besteht kein Anlass zur weitergehenden Prü- fung subjektiver Nachfluchtgründe, zumal ohnehin – wie bereits ausgeführt – kein exponiertes politisches Profil erkennbar ist.</w:t>
      </w:r>
    </w:p>
    <w:p>
      <w:r>
        <w:rPr>
          <w:b/>
        </w:rPr>
        <w:t>E. 5.6</w:t>
      </w:r>
    </w:p>
    <w:p>
      <w:r>
        <w:t>Zusammenfassend ist festzuhalten, dass es dem Beschwerdeführer nicht gelungen ist, eine im Sinne von Art. 3 AsylG relevante Verfolgung res- pektive eine begründete Furcht vor asylrelevanten Nachteilen nachzuwei- sen oder glaubhaft darzutun. Die Vorinstanz hat das Asylgesuch des Be- schwerdeführers demzufolge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w:t>
      </w:r>
    </w:p>
    <w:p>
      <w:r>
        <w:t>E-380/2025 Seite 11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vorliegend unter dem Aspekt von Art. 5 AsylG rechtmässig. Sodann ergeben sich weder aus den Aussagen des Beschwerdeführers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w:t>
      </w:r>
    </w:p>
    <w:p>
      <w:r>
        <w:t>E-380/2025 Seite 12 28. Februar 2008, Grosse Kammer 37201/06, §§ 124–127 m.w.H.). Nach den vorstehenden Ausführungen gelingt ihm das nicht. Auch die allge- meine Menschenrechtssituation in der Türkei lässt den Wegweisungsvoll- zug zum heutigen Zeitpunkt nicht als unzulässig erscheinen.</w:t>
      </w:r>
    </w:p>
    <w:p>
      <w:r>
        <w:rPr>
          <w:b/>
        </w:rPr>
        <w:t>E. 7.2.3</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auszugehen (vgl. Referenzurteil Urteil E-4103/2024 vom 8. November 2024 E. 13.4).</w:t>
      </w:r>
    </w:p>
    <w:p>
      <w:r>
        <w:rPr>
          <w:b/>
        </w:rPr>
        <w:t>E. 7.3.2</w:t>
      </w:r>
    </w:p>
    <w:p>
      <w:r>
        <w:t>Auch in individueller Hinsicht sind keine Gründe ersichtlich, die gegen die Zumutbarkeit des Wegweisungsvollzugs sprechen. Beim Beschwerde- führer handelt es sich um einen jungen, gesunden Mann ohne familiäre Verpflichtung, der über einen Gymnasialabschluss verfügt. Ausserdem le- ben seine Eltern sowie weitere Familienmitglieder in der Türkei und können ihn nach seiner Rückkehr unterstützen. Bei Bedarf kann er sich zudem auch an seinen in D._______ lebenden Bruder wenden, mit welchem er ein enges Verhältnis zu haben scheint.</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E-380/2025 Seite 13</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27. Februar 2025 in gleicher Höhe geleistete Kosten- vorschuss ist zur Bezahlung der Verfahrenskosten zu verwenden.</w:t>
      </w:r>
    </w:p>
    <w:p>
      <w:r>
        <w:t>(Dispositiv nächste Seite)</w:t>
      </w:r>
    </w:p>
    <w:p>
      <w:r>
        <w:t>E-380/2025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