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E-380/2024 vom 5. Januar 2024</w:t>
      </w:r>
    </w:p>
    <w:p>
      <w:r>
        <w:t>Bundesverwaltungsgericht, 2024-01-05, DE</w:t>
      </w:r>
    </w:p>
    <w:p>
      <w:r>
        <w:rPr>
          <w:b/>
        </w:rPr>
        <w:t xml:space="preserve">Quelle: </w:t>
      </w:r>
      <w:r>
        <w:t>https://mcp.opencaselaw.ch/entscheid/bvger_E-380_2024_d20240105</w:t>
      </w:r>
    </w:p>
    <w:p>
      <w:r>
        <w:t>FR: TAF E-380/2024 du 5 janvier 2024</w:t>
      </w:r>
    </w:p>
    <w:p>
      <w:r>
        <w:t>IT: TAF E-380/2024 del 5 gennaio 2024</w:t>
      </w:r>
    </w:p>
    <w:p>
      <w:pPr>
        <w:pStyle w:val="Heading2"/>
      </w:pPr>
      <w:r>
        <w:t>Regeste</w:t>
      </w:r>
    </w:p>
    <w:p>
      <w:r>
        <w:t>Asyl und Wegweisung (beschleunigtes Verfahren) | Asyl und Wegweisung (beschleunigtes Verfahren); Verfügung des SEM vom 5.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E-380/2024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Gesuch um Gewährung einer Frist zur Beschwerdeergänzung ist ab- zuweisen, da das vorliegende Verfahren weder einen aussergewöhnlichen Umfang noch besondere rechtliche oder sachverhaltliche Schwierigkeiten aufweist (vgl. Art. 53 VwVG). Auch der Umstand, dass ein geplantes Instruktionsgespräch zwischen dem Beschwerdeführer und seinem Rechtsvertreter nicht habe stattfinden können, vermag keine solche Fristeinräumung zu rechtfertigen, zumal nicht dargelegt wurde, dass der Beschwerdeführer den Termin unverschuldet nicht wahrnehmen konnte.</w:t>
      </w:r>
    </w:p>
    <w:p>
      <w:r>
        <w:rPr>
          <w:b/>
        </w:rPr>
        <w:t>E. 5.1</w:t>
      </w:r>
    </w:p>
    <w:p>
      <w:r>
        <w:t>Die Vorinstanz führte zu Begründung ihre Verfügung im Wesentlichen Folgendes aus:</w:t>
      </w:r>
    </w:p>
    <w:p>
      <w:r>
        <w:rPr>
          <w:b/>
        </w:rPr>
        <w:t>E. 5.1.1</w:t>
      </w:r>
    </w:p>
    <w:p>
      <w:r>
        <w:t>Den Akten seien keine stichhaltigen Hinweise zu entnehmen, dass der Beschwerdeführer im Falle einer Rückkehr nach Algerien mit staatli- chen Verfolgungsmassnahmen zu rechnen hätte. Es könne davon ausge- gangen werden, dass die frühere Strafverfolgung mit der ordnungsgemäs-</w:t>
      </w:r>
    </w:p>
    <w:p>
      <w:r>
        <w:t>E-380/2024 Seite 6 sen Entlassung aus der Haft im Juni 2022 abgeschlossen worden sei. Zwi- schen diesem Zeitpunkt und der letzten Ausreise im Juni 2023 habe der Beschwerdeführer keine relevanten Nachteile erlitten.</w:t>
      </w:r>
    </w:p>
    <w:p>
      <w:r>
        <w:rPr>
          <w:b/>
        </w:rPr>
        <w:t>E. 5.1.2</w:t>
      </w:r>
    </w:p>
    <w:p>
      <w:r>
        <w:t>Der unmittelbare Grund für seine Ausreise sei unklar geblieben. Er habe keine Verfolgung aufgrund seiner Kontakte (…) zu befürchten. Auch der Umstand, dass der Beschwerdeführer eine gerichtliche Vorladung der Militärjustiz oder Militärpolizei erhalten habe, vermöge keine Furcht vor ei- ner flüchtlingsrechtlich relevanten Verfolgung zu begründen. Er habe nicht geltend gemacht, dass ein Gerichtsverfahren gegen ihn anhängig gemacht worden wäre oder die algerischen Behörden einen Festnahmebefehl ge- gen ihn erlassen hätten. Sein Risiko, bei der Einreise nach Algerien fest- genommen zu werden, sei als gering einzuschätzen. Die Folgen der Nicht- beachtung der Vorladung seien offen. Die Befürchtung des Beschwerde- führers, zu einer längeren Haftstrafe verurteilt zu werden, sei als blosse Mutmassung zu qualifizieren.</w:t>
      </w:r>
    </w:p>
    <w:p>
      <w:r>
        <w:rPr>
          <w:b/>
        </w:rPr>
        <w:t>E. 5.1.3</w:t>
      </w:r>
    </w:p>
    <w:p>
      <w:r>
        <w:t>Im Übrigen spreche die Tatsache, dass er nach seiner Haftentlassung zweimal ohne Weiteres legal aus Algerien aus- und wieder eingereist sei, gegen ein Verfolgungsinteresse seitens der algerischen Behörden. Die Vorbringen des Beschwerdeführers würden den Anschein erwecken, dass er aufgrund einer diffusen Furcht vor dem algerischen Staatsapparat aus- gereist sei, die jedoch auf keinen konkreten Anhaltspunkten beruhe.</w:t>
      </w:r>
    </w:p>
    <w:p>
      <w:r>
        <w:rPr>
          <w:b/>
        </w:rPr>
        <w:t>E. 5.1.4</w:t>
      </w:r>
    </w:p>
    <w:p>
      <w:r>
        <w:t>Nach dem Gesagten bestehe kein begründeter Anlass zur Annahme, dass er bei einer Rückkehr nach Algerien mit beachtlicher Wahrscheinlich- keit und in absehbarer Zukunft flüchtlingsrechtlich relevanten Verfolgungs- massnahmen ausgesetzt sein werde. Eine allfällige Eröffnung eines Straf- verfahrens durch die algerischen Behörden im Zusammenhang mit dem vom Beschwerdeführer geschilderten Diebstahl von Daten wäre als legitim anzusehen und vermöchte daher keine Asylrelevanz zu entfalten. Bei den von ihm erwähnten finanziellen Problemen handle es sich um wirtschaftli- che Nachteile, welche nicht als flüchtlingsrechtlich relevant im Sinne von Art. 3 AsylG einzustufen seien.</w:t>
      </w:r>
    </w:p>
    <w:p>
      <w:r>
        <w:rPr>
          <w:b/>
        </w:rPr>
        <w:t>E. 5.1.5</w:t>
      </w:r>
    </w:p>
    <w:p>
      <w:r>
        <w:t>Zu seiner angeblichen Mitarbeit bei einer Fraktion hochrangiger Per- sonen mit dem Ziel, Korruptionsfälle in Algerien aufzudecken, habe der Be- schwerdeführer nur pauschale Aussagen gemacht, denen jegliche Real- kennzeichen fehlen würden. Es seien keine Hinweise dafür ersichtlich, dass die algerischen Behörden von dieser behaupteten Tätigkeit des Be- schwerdeführers Kenntnis hätten und ihm deswegen eine flüchtlings-</w:t>
      </w:r>
    </w:p>
    <w:p>
      <w:r>
        <w:t>E-380/2024 Seite 7 rechtlich relevante Verfolgung drohen könnte. Im Übrigen sei überra- schend, dass er dieses Sachverhaltselement erst bei der zweiten Anhö- rung vorgebracht habe; daher sei an dessen Wahrheitsgehalt zu zweifeln.</w:t>
      </w:r>
    </w:p>
    <w:p>
      <w:r>
        <w:rPr>
          <w:b/>
        </w:rPr>
        <w:t>E. 5.1.6</w:t>
      </w:r>
    </w:p>
    <w:p>
      <w:r>
        <w:t>Die Argumentation in der Stellungnahme vom 4. Januar 2024 ver- möge keine andere Einschätzung zu rechtfertigen. Die Aussage, der Be- schwerdeführer habe gemäss Auskunft eines Informanten einen Haftbefehl zu erwarten, wirke konstruiert.</w:t>
      </w:r>
    </w:p>
    <w:p>
      <w:r>
        <w:rPr>
          <w:b/>
        </w:rPr>
        <w:t>E. 5.1.7</w:t>
      </w:r>
    </w:p>
    <w:p>
      <w:r>
        <w:t>Ferner würden sich aus den Akten keine Anhaltspunkte dafür erge- ben, dass dem Beschwerdeführer im Falle einer Rückkehr in den Heimat- staat mit beachtlicher Wahrscheinlichkeit eine durch Art. 3 EMRK verbo- tene Strafe oder Behandlung drohe. Weder die in Algerien herrschende politische Situation noch andere Gründe würden gegen die Zumutbarkeit des Wegweisungsvollzugs sprechen. Namentlich könne angesichts seiner beruflichen Erfahrung, seiner mutmasslichen finanziellen Situation sowie seines ausgedehnten familiären Umfeldes davon ausgegangen werden, dass er sich sozial und wirtschaftlich wieder integrieren könne.</w:t>
      </w:r>
    </w:p>
    <w:p>
      <w:r>
        <w:rPr>
          <w:b/>
        </w:rPr>
        <w:t>E. 5.2</w:t>
      </w:r>
    </w:p>
    <w:p>
      <w:r>
        <w:t>In der Beschwerdeeingabe wurde vorab gerügt, dass die Anhörung in deutscher Sprache durchgeführt worden sei, obwohl der Beschwerdefüh- rer fliessen Französisch spreche. Zudem seien seine Aussagen mehrfach vom Dolmetscher stark verkürzt wiedergegeben und ins Protokoll aufge- nommen worden. Im Weiteren habe der Befrager ihn daran gehindert, kon- krete Angaben zur Identität der ein zweites Mal zu schweren Strafen ver- urteilten Offiziere sowie zu seiner Zusammenarbeit mit dem Journalisten B._______ aktenkundig zu machen. Somit habe er die Gründe für seine Flucht nicht vollumfänglich darlegen können, was eine Verletzung seines Anspruchs auf rechtliches Gehör darstelle. Im Weiteren sei eine Frist zur Beschwerdeergänzung einzuräumen, da der Beschwerdeführer einen ver- einbarten Termin für ein Instruktionsgespräch mit seinem Rechtsvertreter nicht habe wahrnehmen können.</w:t>
      </w:r>
    </w:p>
    <w:p>
      <w:r>
        <w:rPr>
          <w:b/>
        </w:rPr>
        <w:t>E. 6.1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w:t>
      </w:r>
    </w:p>
    <w:p>
      <w:r>
        <w:t>E-380/2024 Seite 8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 Der Anspruch auf rechtliches Gehör umfasst diverse Teilgehalte, unter anderem auch das Recht auf Anhörung (Art. 30 Abs. 1 VwVG). Die Anhörung stellt nicht nur ein persönlichkeitsbezogenes Mitwir- kungsrecht der asylsuchenden Person und einen Teilgehalt des rechtlichen Gehörs dar, sondern dient auch der materiellen Sachverhaltsabklärung, die im Asylverfahren grundsätzlich von Amtes wegen durchzuführen ist (Art. 6 AsylG i.V.m. Art. 12 VwVG).</w:t>
      </w:r>
    </w:p>
    <w:p>
      <w:r>
        <w:rPr>
          <w:b/>
        </w:rPr>
        <w:t>E. 6.2</w:t>
      </w:r>
    </w:p>
    <w:p>
      <w:r>
        <w:t>Die Befragungen des Beschwerdeführers wurden in Arabisch/Franzö- sisch (summarische Befragung vom 13. Dezember 2023) respektiv Ara- bisch (Anhörung vom 21. Dezember 2023) durchgeführt, mithin in Spra- chen, die der Beschwerdeführer gemäss den von ihm auf dem Personali- enblatt gemachten Angaben für eine Befragung genügend beherrscht (vgl. Akten SEM A1/2). Entsprechend gab er in beiden Anhörungen an, die dol- metschende Person gut zu verstehen (vgl. Akten SEM A40/12 S. 1 F1; A41/12 S. 1 F1). Es ist nicht ersichtlich, dass ihm aus dem Umstand, dass seine Vorbringen ins Deutsche übersetzt und in dieser Sprache protokol- liert wurden, ein Nachteil erwachsen wäre. Im Übrigen bestätigte der Be- schwerdeführer unterschriftlich, dass die Protokolle der Befragungen in eine ihm verständliche Sprache übersetzt worden und vollständig seien (vgl. Akten SEM A40/12 und A41/12, je S. 12), und er hatte die Möglichkeit, im Rahmen der Rückübersetzungen Korrekturen und Ergänzungen anzu- bringen, wovon er auch Gebrauch machte. Überdies wurde in der Be- schwerdeeingabe der Vorwurf, seine Aussagen seien unvollständig proto- kolliert worden, nicht näher konkretisiert.</w:t>
      </w:r>
    </w:p>
    <w:p>
      <w:r>
        <w:rPr>
          <w:b/>
        </w:rPr>
        <w:t>E. 6.3</w:t>
      </w:r>
    </w:p>
    <w:p>
      <w:r>
        <w:t>Dem Beschwerdeführer wurde in beiden Befragungen mit offenen Fra- gen Gelegenheit gegeben, die Gründe für seine Flucht respektive seine Befürchtungen im Falle einer Rückkehr in den Heimatstaat darzulegen (vgl. Akten SEM A40/12 F43 ff.; A41/12 F32 ff., F39, F52). Insbesondere wurde er in der zweiten Befragung ausdrücklich aufgefordert, nähere Angaben zu der Gruppe hochrangiger Personen, mit denen er zusammengearbeitet ha- ben wolle, zu machen (vgl. Akten SEM A41/12 F34). In diesem Zusammen- hang hätte er durchaus die Möglichkeit gehabt, Ausführungen zu seiner behaupteten Kooperation mit B._______, der zur genannten Gruppe ge- hört habe, zu machen. Zwar gab der Beschwerdeführer in beiden Anhörun- gen auf entsprechende Nachfrage hin an, er habe nicht alles sagen</w:t>
      </w:r>
    </w:p>
    <w:p>
      <w:r>
        <w:t>E-380/2024 Seite 9 können, was er für sein Asylgesuch als wesentlich erachte (vgl. Akten SEM A40/12 F49; A41/12 F56). In der Folge bestätigte er aber in der zweiten Befragung auf die Frage, ob es Gründe gebe, die er noch nicht erwähnt habe, welche gegen eine Rückkehr in seinen Heimatstaat oder den Staat sprechen würden, dass er die Gründe genannt habe, die mit seinem beruf- lichen Werdegang und seinem privaten Leben zu tun hätten (vgl. Akten SEM A41/12 F60). Bei dieser Ausgangslage kann davon ausgegangen werden, dass es dem Beschwerdeführer entgegen dem in der Beschwerde erhobenen Vorwurf durchaus möglich war, alle wesentlichen Gründe für sein Asylgesuch in den Befragungen adäquat darzulegen. Dass der Befra- ger die Nennung der Namen anderer verurteilter Offiziere als nicht erfor- derlich bezeichnete, ist nicht zu beanstanden. Den Akten sind keine stich- haltigen Anhaltspunkte dafür zu entnehmen, dass der Beschwerdeführer von den algerischen Behörden in Verbindung zu diesen Personen gebracht wird und in diesem Zusammenhang Nachteile zu befürchten hat. Die Iden- tität der genannten Personen ist somit offenkundig nicht von ausschlagge- bender Bedeutung.</w:t>
      </w:r>
    </w:p>
    <w:p>
      <w:r>
        <w:rPr>
          <w:b/>
        </w:rPr>
        <w:t>E. 6.4</w:t>
      </w:r>
    </w:p>
    <w:p>
      <w:r>
        <w:t>Die Rüge der Verletzung des rechtlichen Gehörs erweist sich nach dem Gesagten als unberechtigt. Es besteht keine Veranlassung, die angefoch- tene Verfügung aus formellen Gründen aufzuheben und die Sache ans SEM zurückzuweisen.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E-380/2024 Seite 10</w:t>
      </w:r>
    </w:p>
    <w:p>
      <w:r>
        <w:rPr>
          <w:b/>
        </w:rPr>
        <w:t>E. 7.3.1</w:t>
      </w:r>
    </w:p>
    <w:p>
      <w:r>
        <w:t>Die Vorinstanz hat zu Recht und mit zutreffender Begründung die asylrechtliche Relevanz der vom Beschwerdeführer dargelegten Flucht- gründe verneint. Zur Vermeidung von Wiederholungen kann auf die zu be- stätigenden Erwägungen in der angefochtenen Verfügung verwiesen wer- den. Den Ausführungen des Beschwerdeführers lassen sich keine stich- haltigen Anhaltspunkte dafür entnehmen, dass er mit beachtlicher Wahr- scheinlichkeit und in absehbarer Zukunft Verfolgungsmassnahmen im Sinne von Art. 3 AsylG zu befürchten hat. Die von ihm geäusserte Befürch- tung, zu einer langen Haftstrafe verurteilt zu werden, ist rein spekulativ; es finden sich hierfür in den Akten keine konkreten Anhaltspunkte. Wie das SEM zu Recht ausführte, spricht gegen eine Verfolgungsabsicht der hei- matlichen Behörden insbesondere der Umstand, dass es dem Beschwer- deführer problemlos möglich war, im Jahr 2023 zweimal legal aus- und wie- der einzureisen. Es ist auch nicht ersichtlich, dass die Behörden seit seiner Entlassung aus der Haft im Jahr (…) irgendwelche konkreten Verfolgungs- massnahmen gegen ihn eingeleitet hätten. Insbesondere kann aus der Ge- richtsvorladung vom (…) nicht auf eine asylrelevante Verfolgungsabsicht geschlossen werden, da keinerlei Angaben dazu vorliegen, aus welchem Grund sie erfolgt ist. Dass der Beschwerdeführer gemäss Auskunft eines Informanten damit rechnen müsse, per Haftbefehl gesucht zu werden, ist eine blosse, nicht näher substanziierte Behauptung. Auch seine mit der Beschwerdeeingabe eingereichten schriftlichen Anmerkungen sowie die (nicht unterzeichnete) angebliche Bestätigung von B._______, denen sich keine weitergehenden Informationen entnehmen lassen, vermögen keine andere Einschätzung zu rechtfertigen.</w:t>
      </w:r>
    </w:p>
    <w:p>
      <w:r>
        <w:rPr>
          <w:b/>
        </w:rPr>
        <w:t>E. 7.3.2</w:t>
      </w:r>
    </w:p>
    <w:p>
      <w:r>
        <w:t>Aus einer allenfalls in der Vergangenheit zu Unrecht erfolgten Verur- teilung zu einer Haftstrafe kann der Beschwerdeführer für das vorliegende Verfahren nichts zu seinen Gunsten ableiten. Es ist darauf hinzuweisen, dass eine Asylgewährung nicht dazu dient, einen Ausgleich für vergange- nes Unrecht zu schaffen, sondern bezweckt, Schutz vor künftiger Verfol- gung zu gewähren (vgl. BVGE 2008/4 E. 5.4).</w:t>
      </w:r>
    </w:p>
    <w:p>
      <w:r>
        <w:rPr>
          <w:b/>
        </w:rPr>
        <w:t>E. 7.3.3</w:t>
      </w:r>
    </w:p>
    <w:p>
      <w:r>
        <w:t>Zusammenfassend ist festzuhalten, dass es dem Beschwerdeführer nicht gelungen ist, eine im Sinne von Art. 3 AsylG relevante Verfolgungs- gefahr nachzuweisen oder glaubhaft darzutun. Die Vorinstanz hat sein Asylgesuch demzufolge zu Recht abgelehnt.</w:t>
      </w:r>
    </w:p>
    <w:p>
      <w:r>
        <w:t>E-380/2024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E-380/2024 Seite 12</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Al- gerien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Algerien ist weder von Bürgerkrieg noch von allgemeiner Gewalt gekennzeichnet, weshalb der Vollzug dorthin grund- sätzlich zumutbar ist (vgl. statt vieler Urteil des BVGer D-194/2023 vom 26. Januar 2023 E. 8.3.2).</w:t>
      </w:r>
    </w:p>
    <w:p>
      <w:r>
        <w:rPr>
          <w:b/>
        </w:rPr>
        <w:t>E. 9.3.2</w:t>
      </w:r>
    </w:p>
    <w:p>
      <w:r>
        <w:t>Ausserdem sind auch keine individuellen Wegweisungshindernisse erkennbar. Angesichts seiner beruflichen Qualifikationen und seines trag- fähigen Beziehungsnetzes ist nicht davon auszugehen, dass der Be-</w:t>
      </w:r>
    </w:p>
    <w:p>
      <w:r>
        <w:t>E-380/2024 Seite 13 schwerdeführer bei einer Rückkehr nach Algerien aus sozialen oder wirt- schaftlichen Gründen in eine existenzielle Notlage geraten wird. Seine im Laufe des erstinstanzlichen Verfahrens mit medizinischen Unterlagen be- legten gesundheitlichen Probleme ([…]), sind offensichtlich nicht gravieren- der Art und können im Heimatstaat adäquat behandelt werden.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E-380/2024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