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E-3809/2023 vom 24. August 2023</w:t>
      </w:r>
    </w:p>
    <w:p>
      <w:r>
        <w:t>Bundesverwaltungsgericht, 2023-08-24, FR</w:t>
      </w:r>
    </w:p>
    <w:p>
      <w:r>
        <w:rPr>
          <w:b/>
        </w:rPr>
        <w:t xml:space="preserve">Quelle: </w:t>
      </w:r>
      <w:r>
        <w:t>https://mcp.opencaselaw.ch/entscheid/bvger_E-3809_2023</w:t>
      </w:r>
    </w:p>
    <w:p>
      <w:r>
        <w:t>FR: TAF E-3809/2023 du 24 août 2023</w:t>
      </w:r>
    </w:p>
    <w:p>
      <w:r>
        <w:t>IT: TAF E-3809/2023 del 24 agosto 2023</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à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 a qualité pour recourir (cf. art. 48 al. 1 PA). Présenté dans le délai prescrit par la loi et régularisé quant à sa forme dans le délai imparti par le Tribunal, le recours recevable (cf. art. 52 al. 1 PA et 108 al. 3 LAsi).</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w:t>
      </w:r>
    </w:p>
    <w:p>
      <w:r>
        <w:t>A titre liminaire, il sied de relever que la conclusion subsidiaire tendant au renvoi de l'affaire au SEM n'est aucunement motivée, de sorte que pour ce motif déjà elle doit être rejetée. Il transparaît en outre des motifs du recours que l'intéressé conteste en réalité le fond et non la forme.</w:t>
      </w:r>
    </w:p>
    <w:p>
      <w:r>
        <w:rPr>
          <w:b/>
        </w:rPr>
        <w:t>E. 4.1</w:t>
      </w:r>
    </w:p>
    <w:p>
      <w:r>
        <w:t>A teneur de l'art. 31a al. 1 let. a LAsi (RS 142.31), le SEM n'entre pas en matière sur une demande d'asile lorsque le requérant peut retourner dans un Etat tiers sûr, au sens de l'art. 6a al. 2 let. b, dans lequel il a séjourné auparavant.</w:t>
      </w:r>
    </w:p>
    <w:p>
      <w:r>
        <w:rPr>
          <w:b/>
        </w:rPr>
        <w:t>E. 4.2</w:t>
      </w:r>
    </w:p>
    <w:p>
      <w:r>
        <w:t>A l'instar des autres pays de l'Union européenne (UE) et de l'Association européenne de libre-échange (AELE), l'Espagne a été désignée par le Conseil fédéral, en date du 14 décembre 2007, comme un Etat tiers sûr au sens de l'art. 6a al. 2 let. b LAsi (cf. communiqué du DFJP du 14.12.2007, en ligne sur : www.ejpd.admin.ch/ejpd/fr/home/aktuell/news/2007/2007-12-142.html [consulté le 18.08.2023]).</w:t>
      </w:r>
    </w:p>
    <w:p>
      <w:r>
        <w:rPr>
          <w:b/>
        </w:rPr>
        <w:t>E. 4.3</w:t>
      </w:r>
    </w:p>
    <w:p>
      <w:r>
        <w:t>En l'occurrence, avant son arrivée en Suisse, le recourant a séjourné en Espagne, où la protection internationale lui a été accordée le 13 février 2023. En date du 4 mai 2023, les autorités espagnoles ont expressément accepté sa réadmission. Il en résulte que les conditions pour prononcer une non-entrée en matière au sens de l'art. 31a al. 1 let. a LAsi sont remplies dans le cas d'espèce.</w:t>
      </w:r>
    </w:p>
    <w:p>
      <w:r>
        <w:rPr>
          <w:b/>
        </w:rPr>
        <w:t>E. 4.4</w:t>
      </w:r>
    </w:p>
    <w:p>
      <w:r>
        <w:t>Pour le surplus, le recourant n'a pas allégué, ni a fortiori rendu crédible, que les autorités espagnoles, qui lui ont accordé la protection internationale, failliraient à leurs obligations en le renvoyant dans son pays d'origine, au mépris du principe de non-refoulement.</w:t>
      </w:r>
    </w:p>
    <w:p>
      <w:r>
        <w:rPr>
          <w:b/>
        </w:rPr>
        <w:t>E. 4.5</w:t>
      </w:r>
    </w:p>
    <w:p>
      <w:r>
        <w:t>Le Tribunal rappelle qu'il demeure possible à tout requérant de démontrer que, dans son cas concret, son renvoi dans le pays de l'UE concerné n'est pas licite ou de renverser la présomption selon laquelle il est exigible. Ces points seront examinés ci-après (cf. consid. 5 à 7 ci-après).</w:t>
      </w:r>
    </w:p>
    <w:p>
      <w:r>
        <w:rPr>
          <w:b/>
        </w:rPr>
        <w:t>E. 4.6</w:t>
      </w:r>
    </w:p>
    <w:p>
      <w:r>
        <w:t>Par ailleurs, aucune exception à la règle générale du renvoi prévue à l'art. 44 LAsi n'est réalisée en l'espèce (cf. art. 32 de l'ordonnance 1 sur l'asile du 11 août 1999 [OA 1, RS 142.311]).</w:t>
      </w:r>
    </w:p>
    <w:p>
      <w:r>
        <w:rPr>
          <w:b/>
        </w:rPr>
        <w:t>E. 4.7</w:t>
      </w:r>
    </w:p>
    <w:p>
      <w:r>
        <w:t>Au vu de ce qui précède, les conditions d'application de l'art. 31a al. 1 let. a LAsi et de l'art. 44 LAsi - en tant que cette dernière disposition entraîne, comme conséquence juridique de la non-entrée en matière sur une demande d'asile, le prononcé du renvoi - sont effectivement réunies et c'est dès lors à bon droit que le SEM n'est pas entré en matière sur la demande d'asile de l'intéressé et a prononcé son renvoi de Suisse.</w:t>
      </w:r>
    </w:p>
    <w:p>
      <w:r>
        <w:rPr>
          <w:b/>
        </w:rPr>
        <w:t>E. 5.1</w:t>
      </w:r>
    </w:p>
    <w:p>
      <w:r>
        <w:t>L'exécution du renvoi n'est pas licite lorsque le renvoi de l'étranger dans son Etat d'origine, dans son Etat de provenance ou un Etat tiers est contraire aux engagements de la Suisse relevant du droit international (art. 83 al. 3 LEI).</w:t>
      </w:r>
    </w:p>
    <w:p>
      <w:r>
        <w:rPr>
          <w:b/>
        </w:rPr>
        <w:t>E. 5.2</w:t>
      </w:r>
    </w:p>
    <w:p>
      <w:r>
        <w:t>Le recourant s'oppose à l'exécution de son renvoi en Espagne au motif qu'il y aurait été livré à lui-même sans bénéficier de conditions d'asile suffisantes. Dénonçant particulièrement l'inaction des autorités et des associations d'entraide face à sa détresse, il fait implicitement valoir un renversement de la présomption légale de licéité, c'est-à-dire de la présomption qu'un Etat tiers désigné comme sûr par le Conseil fédéral respecte ses obligations de droit international, en particulier celles découlant de la Convention du 28 juillet 1951 relative au statut des réfugiés (Conv. réfugiés, RS 0.142.30) ainsi que de l'interdiction des traitements inhumains ou dégradants (cf. art. 3 CEDH et art. 3 de la convention du 10 décembre 1984 contre la torture et autres peines ou traitements cruels, inhumains ou dégradants [Conv. torture, RS 0.105]).</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CourEDH, l'expulsion engage la responsabilité de l'Etat lorsque le risque que la personne soit soumise à un traitement prohibé dans le pays de destination découle d'actes ou d'omissions intentionnels des autorités publiques de ce pays ou d'actes intentionnels d'organismes indépendants de l'Etat contre lesquels les autorités ne sont pas en mesure de lui offrir une protection appropriée. Il en résulte qu'une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décisions Naima Mohammed Hassan c. les Pays-Bas et l'Italie du 27 août 2013, no 40524/10 [par. 179 s.] et Samsam Mohammed Hussein et autres c. les Pays-Bas et l'Italie du 2 avril 2013, no 27725/10 [par. 70 s. et 76]).</w:t>
      </w:r>
    </w:p>
    <w:p>
      <w:r>
        <w:rPr>
          <w:b/>
        </w:rPr>
        <w:t>E. 5.5</w:t>
      </w:r>
    </w:p>
    <w:p>
      <w:r>
        <w:t>En l'espèce, les explications du recourant relatives à ses conditions de vie en Espagne ne suffisent pas à admettre un traitement contraire aux conventions internationales auxquelles l'Espagne est liée. D'abord, tel que relevé par le SEM, ses déclarations se limitent à de simples allégations qu'aucun élément ni moyen de preuve déterminant ne viennent étayer. Le recourant a certes indiqué avoir fait appel à plusieurs organismes d'entraide et avoir sollicité l'aide des autorités à de nombreuses reprises. Il n'a toutefois pas été en mesure de démontrer que les structures associatives et étatiques sollicitées avaient refusé de lui venir en aide. Au contraire, il ressort de ses propres déclarations qu'il a eu des échanges avec une association chargée de lui fournir l'aide sociale et de lui trouver un logement à son arrivée en Espagne et qu'il a consulté un psychologue (cf. PV d'entretien Dublin). Il ressort en outre des déclarations de B._______ (cf. dossier N [...]) ainsi que des captures des échanges « Whatsapp » produites à l'appui du recours que la famille a été relogée dans plusieurs centres et appartements successifs, qu'une aide financière lui a été fournie et que les deux cadettes ont été scolarisées. Le fait que les conditions de logement dont ils bénéficiaient en Espagne ne correspondaient pas à leurs attentes et que l'indemnité perçue par l'Etat ne suffisait pas à assurer un régime alimentaire particulier n'est pas déterminant. Quant aux menaces qui planeraient sur certains membres de la famille, outre leur caractère purement hypothétique, elles ne suffisent pas non plus à faire obstacle à l'exécution du renvoi, tant il est vrai que l'Espagne dispose d'autorités policières qui sont tout à fait à même d'offrir une protection appropriée contre des tiers. Dans ces conditions, les images et les enregistrements produits à l'appui du recours (cf. Faits, let. P et R) ne sont d'aucun secours au recourant. Compte tenu de ce qui précède, le recourant ne parvient pas à démontrer qu'il vivrait dans le dénuement en cas de renvoi en Espagne, le fait qu'il n'ait pas pu trouver du travail dans ce pays malgré ses recherches n'étant à cet égard pas déterminant. Les éléments du dossier ne laissent en outre pas entrevoir des considérations humanitaires impérieuses militant contre le renvoi du recourant vers l'Etat de destination, au point que cette mesure constituerait un traitement contraire à l'art. 3 CEDH ou à l'art. 3 Conv. torture.</w:t>
      </w:r>
    </w:p>
    <w:p>
      <w:r>
        <w:rPr>
          <w:b/>
        </w:rPr>
        <w:t>E. 5.6</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compte tenu des documents médicaux figurant au dossier (cf. également infra consid. 6.2).</w:t>
      </w:r>
    </w:p>
    <w:p>
      <w:r>
        <w:rPr>
          <w:b/>
        </w:rPr>
        <w:t>E. 5.7</w:t>
      </w:r>
    </w:p>
    <w:p>
      <w:r>
        <w:t>Dans ces conditions, l'exécution du renvoi du recourant sous forme de refoulement ne transgresse aucun engagement de la Suisse relevant du droit international, de sorte qu'elle s'avère licite (cf. art. 83 al. 3 LEI).</w:t>
      </w:r>
    </w:p>
    <w:p>
      <w:r>
        <w:rPr>
          <w:b/>
        </w:rPr>
        <w:t>E. 6.1</w:t>
      </w:r>
    </w:p>
    <w:p>
      <w:r>
        <w:t>Conformément à l'art. 83 al. 5 LEI, l'exécution du renvoi des personnes venant des Etats membres de l'UE et de l'AELE est en principe exigible. Il est présumé que les bénéficiaires de la protection internationale en Espagne, Etat membre de l'UE, ont accès aux soins de santé dans les mêmes conditions que les ressortissants espagnols. Ainsi, l'exigibilité du renvoi vers l'Espagne est présumée en droit, la charge de la preuve du contraire incombant au recourant.</w:t>
      </w:r>
    </w:p>
    <w:p>
      <w:r>
        <w:rPr>
          <w:b/>
        </w:rPr>
        <w:t>E. 6.2.1</w:t>
      </w:r>
    </w:p>
    <w:p>
      <w:r>
        <w:t>En l'occurrence, il ressort des documents médicaux figurant au dossier que l'intéressé présente des lombalgies chroniques non-déficitaires, correspondant potentiellement à une lyse isthmique, un problème dentaire d'étiologie X, pour lequel une consultation dentaire a été préconisée, un trouble anxieux et dépressif mixte ainsi qu'un PTSD, nécessitant une médication antidépressive (Quétiapine, Relaxane et Redormin). D'après les rapports médicaux annexés au recours, il a également présenté un syndrome grippal, que l'on peut considérer comme étant désormais guéri.</w:t>
      </w:r>
    </w:p>
    <w:p>
      <w:r>
        <w:rPr>
          <w:b/>
        </w:rPr>
        <w:t>E. 6.2.2</w:t>
      </w:r>
    </w:p>
    <w:p>
      <w:r>
        <w:t>Les affections médicales précitées n'atteignent pas une gravité telle que l'exécution du renvoi du recourant en Espagne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dans ce pays, similaires à celles que l'on trouve en Suisse, il n'y a en outre pas lieu d'admettre qu'il ne pourra pas obtenir les éventuels soins requis par sa situation médicale.</w:t>
      </w:r>
    </w:p>
    <w:p>
      <w:r>
        <w:rPr>
          <w:b/>
        </w:rPr>
        <w:t>E. 6.3</w:t>
      </w:r>
    </w:p>
    <w:p>
      <w:r>
        <w:t>Enfin, les raisons d'ordre général invoquées par l'intéressé pour s'opposer à l'exécution de son renvoi, soit les difficultés des conditions de vie en Espagne, ne suffisent pas en soi à réaliser une mise en danger concrète au sens de la loi et de la jurisprudence et ne constituent dès lors pas non plus un obstacle sous l'angle de l'exigibilité de l'exécution du renvoi.</w:t>
      </w:r>
    </w:p>
    <w:p>
      <w:r>
        <w:rPr>
          <w:b/>
        </w:rPr>
        <w:t>E. 6.4</w:t>
      </w:r>
    </w:p>
    <w:p>
      <w:r>
        <w:t>Pour ces motifs, l'exécution du renvoi doit être considérée comme raisonnablement exigible.</w:t>
      </w:r>
    </w:p>
    <w:p>
      <w:r>
        <w:rPr>
          <w:b/>
        </w:rPr>
        <w:t>E. 7</w:t>
      </w:r>
    </w:p>
    <w:p>
      <w:r>
        <w:t>Cette mesure est enfin possible (cf. art. 83 al. 2 LEI), les autorités espagnoles ayant expressément donné leur accord à la réadmission de l'intéressé.</w:t>
      </w:r>
    </w:p>
    <w:p>
      <w:r>
        <w:rPr>
          <w:b/>
        </w:rPr>
        <w:t>E. 8</w:t>
      </w:r>
    </w:p>
    <w:p>
      <w:r>
        <w:t>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9</w:t>
      </w:r>
    </w:p>
    <w:p>
      <w:r>
        <w:t>S'avérant manifestement infondé, il l'est dans une procédure à juge unique, avec l'approbation d'un second juge (cf. art. 111 let. e LAsi). Il lors renoncé à un échange d'écritures (cf. art. 111a al. 1 LAsi).</w:t>
      </w:r>
    </w:p>
    <w:p>
      <w:r>
        <w:rPr>
          <w:b/>
        </w:rPr>
        <w:t>E. 10.1</w:t>
      </w:r>
    </w:p>
    <w:p>
      <w:r>
        <w:t>Les conclusions du recours étant d'emblée vouées à l'échec, la requête d'assistance judiciaire totale doit être rejetée (cf. art. 102m al. 1 LAsi en lien avec art. 65 al. 1 PA).</w:t>
      </w:r>
    </w:p>
    <w:p>
      <w:r>
        <w:rPr>
          <w:b/>
        </w:rPr>
        <w:t>E. 10.2</w:t>
      </w:r>
    </w:p>
    <w:p>
      <w:r>
        <w:t>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