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E-3800/2016 vom 20. Juli 2016</w:t>
      </w:r>
    </w:p>
    <w:p>
      <w:r>
        <w:t>Bundesverwaltungsgericht, 2016-07-20, FR</w:t>
      </w:r>
    </w:p>
    <w:p>
      <w:r>
        <w:rPr>
          <w:b/>
        </w:rPr>
        <w:t xml:space="preserve">Quelle: </w:t>
      </w:r>
      <w:r>
        <w:t>https://mcp.opencaselaw.ch/entscheid/bvger_E-3800_2016</w:t>
      </w:r>
    </w:p>
    <w:p>
      <w:r>
        <w:t>FR: TAF E-3800/2016 du 20 juillet 2016</w:t>
      </w:r>
    </w:p>
    <w:p>
      <w:r>
        <w:t>IT: TAF E-3800/2016 del 20 luglio 2016</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En particulier, les décisions rendues par le SEM concernant l'asile peuvent être contestées, par renvoi de l'art. 105 de la loi fédérale du 26 juin 1998 sur l'asile (LAsi ; RS 142.31), devant le Tribunal, lequel statue alors définitivement, sauf demande d'extradition déposée par l'Etat dont le requérant cherche à se protéger (art. 83 let. d ch. 1 de la loi du 17 juin 2005 sur le Tribunal fédéral [LTF ; RS 173.110]), exception non réalisée en l'espèce.</w:t>
      </w:r>
    </w:p>
    <w:p>
      <w:r>
        <w:rPr>
          <w:b/>
        </w:rPr>
        <w:t>E. 1.2</w:t>
      </w:r>
    </w:p>
    <w:p>
      <w:r>
        <w:t>Le recourant a qualité pour recourir (art. 48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sa décision du 13 mai 2016, le SEM relève qu'à en croire les déclarations du recourant, celui-ci a fui le Nigéria en raison d'une intervention des forces de l'ordre consécutives à des affrontements auxquels il aurait participé. L'autorité inférieure estime que cet événement, lequel n'a pas à son origine l'un des motifs exhaustivement énumérés à l'art. 3 LAsi, n'est pas pertinent. De plus, le SEM constate qu'aucun élément du dossier ne permet de conclure que l'intéressé serait l'objet d'un polit malus dans le cadre d'une éventuelle procédure ouverte à son endroit au Nigéria. Pour ce qui a trait au renvoi, l'autorité de première instance estime que l'exécution de cette mesure est possible, raisonnablement exigible et licite.</w:t>
      </w:r>
    </w:p>
    <w:p>
      <w:r>
        <w:rPr>
          <w:b/>
        </w:rPr>
        <w:t>E. 3.2</w:t>
      </w:r>
    </w:p>
    <w:p>
      <w:r>
        <w:t>Dans son mémoire de recours, A._______ relève que c'est en raison de son appartenance à la communauté H._______ qu'il a été exposé à la violence d'autres groupes et des autorités nigérianes, insistant sur le fait que, en cas de retour au Nigéria, il serait la cible des Amufi et des Igwe. Pour preuve, il précise que les milices Amufi ont menacé sa mère après son départ du Nigéria. Le recourant souligne en outre l'incapacité des autorités nigérianes à mettre fin aux conflits ethniques qui durent depuis plusieurs décennies et à protéger les villageois des différentes communautés. Sur un autre plan, A._______ met en exergue, rapport médical à l'appui, l'état dépressif, avec idées suicidaires, que la doctoresse I._______ lui a diagnostiqué, indiquant craindre une forte dégradation de son état de santé en cas de retour forcé au Nigéria, pays dans lequel il ne pourrait, faute de moyens financiers suffisants, bénéficier de soins psychiatriques.</w:t>
      </w:r>
    </w:p>
    <w:p>
      <w:r>
        <w:rPr>
          <w:b/>
        </w:rPr>
        <w:t>E. 4.1</w:t>
      </w:r>
    </w:p>
    <w:p>
      <w:r>
        <w:t>Le Tribunal note que le recourant ne revient pas, dans son mémoire de recours, sur la question de sa minorité. Par ailleurs, le Tribunal n'a aucune raison de remettre en cause l'appréciation faite par le SEM à ce sujet (ci-dessus, let. B), d'autant plus que, dans le cadre de son audition du 26 avril 2016, le recourant a dit, à deux reprises, qu'il était âgé de 18 ans lorsqu'il s'est rendu à J._______ et qu'il en est revenu (procès-verbal de l'audition du 26 avril 2016 [dossier N (...), pce A13/14], R25 et R36, p. 4, et R89, p. 8). Partant, c'est avec raison que le recourant a été considéré comme majeur dans le cadre de la présente procédure.</w:t>
      </w:r>
    </w:p>
    <w:p>
      <w:r>
        <w:rPr>
          <w:b/>
        </w:rPr>
        <w:t>E. 4.2.1</w:t>
      </w:r>
    </w:p>
    <w:p>
      <w:r>
        <w:t>A l'analyse du dossier, il appert que le recourant a fui le Nigéria car il était recherché par les autorités nigérianes à la suite de violences intercommunautaires auxquelles il a pris une part active, tuant ou blessant une ou plusieurs personnes (procès-verbal de l'audition du 26 avril 2016 [dossier N (...), pce A13/14], R90 à R114, R128, pp. 8 à 10). A supposer que ces événements aient réellement eu lieu, ils ne constituent pas un motif d'asile pertinent au regard de l'art. 3 LAsi. En effet, la fuite afin de se soustraire à des poursuites pénales ou à une condamnation prononcée dans l'Etat d'origine pour une infraction de droit commun n'est en principe pas pertinente en matière d'asile (ATAF 2014/21 consid. 5.3, ATAF 2013/25 consid. 5.1). Il en va toutefois autrement lorsque la procédure à l'étranger, apparemment motivée par un délit de droit commun, tend en réalité à poursuivre ou à punir une personne en raison de sa race, de sa religion, de sa nationalité, de son appartenance à un groupe social déterminé ou à des opinions politiques au sens de l'art. 3 LAsi ou lorsque la situation de la personne poursuivie risque d'être aggravée pour l'une de ces raisons (ATAF 2014/21 ibid., ATAF 2013/25 ibid., ATAF 2011/10 consid. 4.3 ; arrêt du Tribunal administratif fédéral E-7378/2014 du 12 janvier 2015). En l'espèce, A._______ n'a pas rendu vraisemblable qu'il serait menacé de poursuites pénales, non en raison de délits ou de crimes de droit commun prétendument commis, mais du fait de son appartenance à la communauté H._______, ou que, à cause de cette appartenance, il serait susceptible de voir sa situation péjorée lors d'une procédure pénale ouverte à son endroit.</w:t>
      </w:r>
    </w:p>
    <w:p>
      <w:r>
        <w:rPr>
          <w:b/>
        </w:rPr>
        <w:t>E. 4.2.2</w:t>
      </w:r>
    </w:p>
    <w:p>
      <w:r>
        <w:t>Le recourant estime également être en danger car il serait, en cas de retour au Nigéria, du fait de sa seule appartenance au groupe H._______, la cible d'autres groupes, notamment des Amufi et des Igwe (mémoire de recours, p. 2). L'argument ne convainc guère. A la lecture du dossier, et plus spécialement des déclarations du recourant, il apparaît que ce n'est pas le fait d'appartenir à la communauté H._______ qui amènerait A._______ à être menacé, mais les actes qu'il aurait pu commettre au préjudice de groupes rivaux et qui suscitent chez ces derniers une volonté de vengeance. En outre, il n'a pas rendu vraisemblable qu'il ne pourrait pas être protégé par les autorités de son pays contre ces agissements. Par ailleurs, le Tribunal considère que l'article de presse, intitulé « Backgrounder : Communal conflicts in Nigeria », annexé au recours, n'est pas pertinent. Daté du 21 juin 2012, il est antérieur aux événements allégués et porte sur des conflits interethniques ou interreligieux, alors que tel n'est pas le cas en l'espèce. Rien ne permet en effet de penser que la communauté H._______ ait un lien avec un groupe ethnique particulier. Ainsi que le précise le recourant, un groupe communautaire est un groupe de jeunes luttant pour leurs droits dans la communauté et se battant pour récupérer des terres (procès-verbal de l'audition du 26 avril 2016 [dossier N (...), pce A13/14], R 91, p. 8).</w:t>
      </w:r>
    </w:p>
    <w:p>
      <w:r>
        <w:rPr>
          <w:b/>
        </w:rPr>
        <w:t>E. 5</w:t>
      </w:r>
    </w:p>
    <w:p>
      <w:r>
        <w:t>Il s'ensuit que les motifs d'asile invoqués par le recourant ne sont pas pertinents.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 RS 142.311),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(LEtr ;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 RS 0.101]).</w:t>
      </w:r>
    </w:p>
    <w:p>
      <w:r>
        <w:rPr>
          <w:b/>
        </w:rPr>
        <w:t>E. 7.3</w:t>
      </w:r>
    </w:p>
    <w:p>
      <w:r>
        <w:t>En l'espèce, l'exécution du renvoi du recourant ne contrevient ni au principe du non-refoulement de l'art. 5 LAsi, ni à aucun engagement de la Suisse relevant du droit international. Comme exposé plus haut, le recourant n'a pas rendu vraisemblable qu'il serait exposé à de sérieux préjudices au sens de l'art. 3 LAsi, ni qu'il courrait un risque, personnel et concret d'être soumis à un traitement prohibé par l'art. 3 CEDH ou contraire à l'art. 3 Conv. Torture (RS 0.105) en cas de retour au Nigéria.</w:t>
      </w:r>
    </w:p>
    <w:p>
      <w:r>
        <w:rPr>
          <w:b/>
        </w:rPr>
        <w:t>E. 7.4</w:t>
      </w:r>
    </w:p>
    <w:p>
      <w:r>
        <w:t>Dès lors, l'exécution du renvoi du recourant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à 8.3 et la jurisprudence citée). En revanche, les difficultés socio-économiques qui sont le lot habituel de la population locale, en particulier en matière de pénurie de logements et d'emplois, ne suffisent pas en soi à réaliser une telle mise en danger (ATAF 2010/41 consid. 8.3.6, ATAF 2009/52 consid. 10.1, ATAF 2008/34 consid. 11.2.2).</w:t>
      </w:r>
    </w:p>
    <w:p>
      <w:r>
        <w:rPr>
          <w:b/>
        </w:rPr>
        <w:t>E. 8.2</w:t>
      </w:r>
    </w:p>
    <w:p>
      <w:r>
        <w:t>Il est notoire que la région du Nigéria dont le recourant est originaire - Edo State - ne connaît pas une situation de guerre, de guerre civile ou de violence généralisée qui permettrait d'emblée - et indépendamment des circonstances du cas d'espèce - de présumer l'existence d'une mise en danger concrète au sens de l'art. 83 al. 4 LEtr.</w:t>
      </w:r>
    </w:p>
    <w:p>
      <w:r>
        <w:rPr>
          <w:b/>
        </w:rPr>
        <w:t>E. 8.3</w:t>
      </w:r>
    </w:p>
    <w:p>
      <w:r>
        <w:t>Dans son mémoire de recours, A._______ invoque son état de santé comme obstacle à l'exécution du renvoi. Il indique être suivi médicalement en raison d'un état dépressif avec des idées suicidaires en lien avec des traumatismes subis dans le passé (mémoire de recours, p. 3). Le recourant a versé un rapport médical de la doctoresse I._______ duquel il ressort qu'il présente « des symptômes d'un état dépressif : Troubles du sommeil, tristesse, ruminations, idées suicidaires fluctuantes non scénarisées, manque d'appétit, cauchemars ». La prénommée précise en outre que son patient « appréhende de devoir retourner dans son pays et s'accroche à son rêve d'une vie stable en Suisse ».</w:t>
      </w:r>
    </w:p>
    <w:p>
      <w:r>
        <w:rPr>
          <w:b/>
        </w:rPr>
        <w:t>E. 8.3.1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 JICRA 2003 n° 24 consid. 5b p. 157s. et la jurisprudence citée).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8.3.2</w:t>
      </w:r>
    </w:p>
    <w:p>
      <w:r>
        <w:t>En l'occurrence, sans minimiser les craintes et les appréhensions du recourant, force est de constater qu'en l'état, s'il est bien suivi pour des troubles psychiques, ceux-ci, ne requérant par ailleurs aucune médication spécifique, ne présentent pas un niveau de gravité tel qu'ils seraient susceptibles de remettre en cause le caractère exigible de l'exécution du renvoi. Quoiqu'il en soit, le recourant disposerait, au besoin, en cas de retour au Nigéria d'une infrastructure médicale de base suffisante pour obtenir les soins nécessaires à son état (arrêts du Tribunal administratif fédéral D 3819/2010 du 21 novembre 2011 consid. 4.2.3.2 et E-3955/2011 du 17 août 2011 consid. 7.5, et les références citées), d'autant plus qu'il pourra compter sur l'aide et le soutien de sa famille, en particulier de sa mère et de son « oncle » (procès-verbal de l'audition du 26 avril 2016 [pce A13/14], R139 à R143, p. 11). Au besoin et dans la mesure où un traitement médical devait intervenir à l'étranger, l'intéressé pourra solliciter du SEM une aide au retour pour motifs médicaux (art. 93 LAsi et 73ss de l'ordonnance 2 du 11 août 1999 sur l'asile relativement au financement [OA2 ; RS 142.312]) et emporter une réserve de médicaments - si ceux-ci devaient lui être prescrits dans l'intervalle - pour surmonter la période délicate postérieure à son arrivée au pays.</w:t>
      </w:r>
    </w:p>
    <w:p>
      <w:r>
        <w:rPr>
          <w:b/>
        </w:rPr>
        <w:t>E. 8.4</w:t>
      </w:r>
    </w:p>
    <w:p>
      <w:r>
        <w:t>Au regard de ce qui précède,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10</w:t>
      </w:r>
    </w:p>
    <w:p>
      <w:r>
        <w:t>Il s'ensuit que le recours, en tant qu'il conteste la décision de renvoi et son exécution, doit également être rejeté.</w:t>
      </w:r>
    </w:p>
    <w:p>
      <w:r>
        <w:rPr>
          <w:b/>
        </w:rPr>
        <w:t>E. 11.1</w:t>
      </w:r>
    </w:p>
    <w:p>
      <w:r>
        <w:t>Dès lors, la décision attaquée ne viole pas le droit fédéral, a établi de manière exacte et complète l'état de fait pertinent (art. 106 al. 1 LAsi) et, dans la mesure où ce grief peut être examiné (art. 49 PA ; ATAF 2014/26 consid. 5), n'est pas inopportune. En conséquence, le recours est rejeté.</w:t>
      </w:r>
    </w:p>
    <w:p>
      <w:r>
        <w:rPr>
          <w:b/>
        </w:rPr>
        <w:t>E. 11.2</w:t>
      </w:r>
    </w:p>
    <w:p>
      <w:r>
        <w:t>En application de l'art. 111a al. 1 LAsi, il est renoncé à un échange d'écritures.</w:t>
      </w:r>
    </w:p>
    <w:p>
      <w:r>
        <w:rPr>
          <w:b/>
        </w:rPr>
        <w:t>E. 12</w:t>
      </w:r>
    </w:p>
    <w:p>
      <w:r>
        <w:t>Le Tribunal fait droit à la requête du recourant et admet sa demande d'assistance judiciaire partielle, compte tenu de son incapacité à assumer les frais de la présente procédure et de ce que les conclusions de pourvoi, au moment du dépôt de celui-ci,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