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E-3785/2014 vom 22. August 2014</w:t>
      </w:r>
    </w:p>
    <w:p>
      <w:r>
        <w:t>Bundesverwaltungsgericht, 2014-08-22, FR</w:t>
      </w:r>
    </w:p>
    <w:p>
      <w:r>
        <w:rPr>
          <w:b/>
        </w:rPr>
        <w:t xml:space="preserve">Quelle: </w:t>
      </w:r>
      <w:r>
        <w:t>https://mcp.opencaselaw.ch/entscheid/bvger_E-3785_2014</w:t>
      </w:r>
    </w:p>
    <w:p>
      <w:r>
        <w:t>FR: TAF E-3785/2014 du 22 août 2014</w:t>
      </w:r>
    </w:p>
    <w:p>
      <w:r>
        <w:t>IT: TAF E-3785/2014 del 22 agosto 2014</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La recourante a qualité pour recourir (art. 48 al. 1 PA). Présenté dans la forme (art. 52 al. 1 PA) et le délai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sa décision du 6 juin 2014, le SEM a rejeté la demande d'asile de l'intéressée, motif pris que son refus de servir n'était pas pertinent en matière d'asile, car les poursuites susceptibles d'être engagées par un Etat pour imposer des obligations civiques ou punir un refus de servir ne sont en principe pas un motif pertinent au sens de l'art. 3 al. 1 LAsi.</w:t>
      </w:r>
    </w:p>
    <w:p>
      <w:r>
        <w:rPr>
          <w:b/>
        </w:rPr>
        <w:t>E. 4</w:t>
      </w:r>
    </w:p>
    <w:p>
      <w:r>
        <w:t>Dans son recours du 7 juillet 2014, A._______ fait valoir une violation du droit fédéral pour abus ou excès dans l'exercice de son pouvoir d'appréciation (art. 106 al. 1 let. a LAsi). Elle reproche au SEM, lequel n'aurait pas mis en doute la vraisemblance de ses déclarations, de ne pas avoir tenu compte des faits essentiels ressortant du dossier, à savoir ses craintes d'être exposée à de sérieux préjudices au sens de l'art. 3 LAsi, pour ne pas avoir pas donné suite aux convocations reçues par les autorités érythréennes l'enjoignant à se présenter au service militaire, lorsqu'elle se trouvait en Erythrée.</w:t>
      </w:r>
    </w:p>
    <w:p>
      <w:r>
        <w:rPr>
          <w:b/>
        </w:rPr>
        <w:t>E. 5.1</w:t>
      </w:r>
    </w:p>
    <w:p>
      <w:r>
        <w:t>Comme le relève à juste titre le SEM, la crainte d'être victime de sérieux préjudices pour insoumission (i.e. refus d'un civil de se mettre à disposition des autorités militaires qui l'ont convoqué) ou désertion n'est pas en soi pertinente pour reconnaître la qualité de réfugié (art. 3 al. 3 LAsi ; ATAF 2015/3 consid. 5.9 et réf. cit. ; JICRA 2006 n° 3). Toutefois, selon la jurisprudence, pareille qualité peut exceptionnellement être reconnue à un requérant insoumis ou déserteur si ce dernier peut démontrer qu'il se serait vu infliger, ou se verrait infliger à l'avenir, à cause de son refus de servir ou de sa désertion, une peine disproportionnée ou hautement discriminatoire du fait de sa race, de sa religion, de sa nationalité, de son appartenance à un groupe social ou de ses opinions politiques, ou encore lorsque l'accomplissement de ses obligations militaires l'aurait exposé à des préjudices relevant de l'art. 3 al. 1 LAsi ou aurait impliqué sa participation à des actions prohibées par le droit international public (ATAF 2015/3 précité 4.3-4.5 et 5 et JICRA 2006 n° 3 consid. 4.2).</w:t>
      </w:r>
    </w:p>
    <w:p>
      <w:r>
        <w:rPr>
          <w:b/>
        </w:rPr>
        <w:t>E. 5.2</w:t>
      </w:r>
    </w:p>
    <w:p>
      <w:r>
        <w:t>Selon la jurisprudence, la peine sanctionnant le refus de servir ou la désertion est démesurément sévère en Erythrée et doit être rangée parmi les sanctions motivées par des raisons d'ordre politique (« malus absolu » ; JICRA 2006 n° 3 consid. 4.8 ; voir aussi arrêts du Tribunal E 5830/2015 du 2 mai 2016 consid. 4.2.1 ; D 3760/2015 du 26 octobre 2015 consid. 4.2). La crainte d'être exposé à une telle sanction est fondée lorsque le requérant est concrètement entré en contact avec les autorités militaires érythréennes. A ce titre, doit être considéré comme décisif tout contact avec les autorités démontrant que le requé­rant est destiné à être recruté (JICRA 2006 n° 3 consid. 4.10).</w:t>
      </w:r>
    </w:p>
    <w:p>
      <w:r>
        <w:rPr>
          <w:b/>
        </w:rPr>
        <w:t>E. 5.3</w:t>
      </w:r>
    </w:p>
    <w:p>
      <w:r>
        <w:t>En l'espèce, le SEM a retenu, dans l'état de fait figurant au début de sa décision, que l'intéressée avait déclaré avoir reçu quatre convocations l'enjoignant à se présenter au service militaire, lorsqu'elle se trouvait en Erythrée et avoir quitté le pays sans y avoir donné suite. Cependant, il a d'emblée refusé d'y accorder une quelconque pertinence en matière d'asile et n'a dès lors pas examiné s'il en résultait une persécution au sens de l'art. 3 al. 1 LAsi et des exigences développées dans la jurisprudence précitée. Or, le SEM devait se pencher de manière sérieuse sur ces motifs antérieurs au départ d'Erythrée invoqués par l'intéressée, pour lesquels elle risquerait des persécutions déterminantes en matière d'asile, au sens de l'art. 3 LAsi, et plus particulièrement, examiner si elle les avait établis ou, à tout le moins, les avait rendus vraisemblables. Le cas échéant, si la recourante avait établi s'être soustraite en particulier à une convocation militaire, le SEM aurait dû considérer que sa crainte d'être sanctionnée de manière déterminante en matière d'asile pour insoumission, en cas de renvoi, était fondée au sens de la jurisprudence précitée.</w:t>
      </w:r>
    </w:p>
    <w:p>
      <w:r>
        <w:rPr>
          <w:b/>
        </w:rPr>
        <w:t>E. 6</w:t>
      </w:r>
    </w:p>
    <w:p>
      <w:r>
        <w:t>Dans la mesure où l'étendue des mesures d'instruction à effectuer dépasse ce que l'autorité de céans peut entreprendre et que le pouvoir d'examen par le Tribunal ne comprend plus le contrôle de l'opportunité conformément à l'art. 106 LAsi dans sa teneur depuis le 1er février 2014 (ATAF 2015/9 consid. 5.4), une cassation se justifie en l'espèce. En effet, au vu des pièces figurant au dossier, le Tribunal ne peut valablement se prononcer sur la question de savoir si les déclarations de la recourante satisfont aux exigences légales requises sous l'angle de la pertinence et de la vraisemblance pour la reconnaissance de la qualité de réfugié, sur la base de motifs antérieurs au départ, et donc à l'octroi de l'asile. Par conséquent, il appartiendra au SEM de procéder à des mesures d'instruction complémentaires visant à compléter et clarifier l'état de fait et à statuer en connaissance de cause, en particulier s'agissant des déclarations, selon lesquelles elle aurait reçu quatre convocations l'enjoignant à se présenter au service militaire, lorsqu'elle se trouvait encore en Erythrée, et aurait quitté son pays d'origine sans y donner suite.</w:t>
      </w:r>
    </w:p>
    <w:p>
      <w:r>
        <w:rPr>
          <w:b/>
        </w:rPr>
        <w:t>E. 7</w:t>
      </w:r>
    </w:p>
    <w:p>
      <w:r>
        <w:t>Au vu de ce qui précède, il y a lieu d'admettre le recours, d'annuler la décision du SEM du 6 juin 2014 pour violation du droit fédéral et de lui renvoyer la cause pour instruction complémentaire dans le sens des considérants, le cas échéant pour une audition complémentaire et nouvelle décision (art. 61 al. 1 PA).</w:t>
      </w:r>
    </w:p>
    <w:p>
      <w:r>
        <w:rPr>
          <w:b/>
        </w:rPr>
        <w:t>E. 8.1</w:t>
      </w:r>
    </w:p>
    <w:p>
      <w:r>
        <w:t>Compte tenu de l'issue de la procédure, il n'y a pas lieu de percevoir de frais (art. 63 al. 1 et 2 PA). L'avance de frais de 600 francs versée par la recourante le 22 août 2014 lui est donc restituée.</w:t>
      </w:r>
    </w:p>
    <w:p>
      <w:r>
        <w:rPr>
          <w:b/>
        </w:rPr>
        <w:t>E. 8.2</w:t>
      </w:r>
    </w:p>
    <w:p>
      <w:r>
        <w:t>Conformément à l'art. 64 al. 1 PA et aux art. 7 ss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w:t>
      </w:r>
    </w:p>
    <w:p>
      <w:r>
        <w:rPr>
          <w:b/>
        </w:rPr>
        <w:t>E. 8.3</w:t>
      </w:r>
    </w:p>
    <w:p>
      <w:r>
        <w:t>La recourante ayant eu gain de cause, elle a droit à des dépens.</w:t>
      </w:r>
    </w:p>
    <w:p>
      <w:r>
        <w:rPr>
          <w:b/>
        </w:rPr>
        <w:t>E. 8.4</w:t>
      </w:r>
    </w:p>
    <w:p>
      <w:r>
        <w:t>Le Tribunal fixe le montant de l'indemnité, sur la base de la note de frais jointe au recours, datée du 7 juillet 2014 (art. 14 al. 2 FITAF), à la somme de 750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