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E-3770/2017 vom 19. Juli 2017</w:t>
      </w:r>
    </w:p>
    <w:p>
      <w:r>
        <w:t>Bundesverwaltungsgericht, 2017-07-19, DE</w:t>
      </w:r>
    </w:p>
    <w:p>
      <w:r>
        <w:rPr>
          <w:b/>
        </w:rPr>
        <w:t xml:space="preserve">Quelle: </w:t>
      </w:r>
      <w:r>
        <w:t>https://mcp.opencaselaw.ch/entscheid/bvger_E-3770_2017</w:t>
      </w:r>
    </w:p>
    <w:p>
      <w:r>
        <w:t>FR: TAF E-3770/2017 du 19 juillet 2017</w:t>
      </w:r>
    </w:p>
    <w:p>
      <w:r>
        <w:t>IT: TAF E-3770/2017 del 19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sie schliesse nicht von vornherein aus, dass eine oder mehrere Personen aus der Trainingsgruppe des Beschwerdeführers nach Syrien gereist sei, aber die eingereichten Fotos und Beweismittel könnten die behauptete individuelle Verfolgungssituation nicht belegen. Er habe unterschiedliche Angaben über die Rückkehr von C._______ aus der Türkei und den Zeitpunkt der Festnahme seines Bruders gemacht. Es sei realitätsfremd, dass er mehrere Monate unbehelligt bei seiner Tante gelebt habe und von seinen Eltern besucht worden sei, obwohl die Sicherheitskräfte ihn damals gesucht hätten und noch heute regelmässig seinen Vater und seinen Bruder vorladen würden, um herauszufinden, wo er sich aufhalte. Zudem sei es nicht nachvollziehbar, weshalb die anderen Mitglieder des Sportklubs nicht befragt worden seien. Seine Angaben über den mehrmonatigen Aufenthalt bei der Tante seien vage und unsubstantiiert.</w:t>
      </w:r>
    </w:p>
    <w:p>
      <w:r>
        <w:rPr>
          <w:b/>
        </w:rPr>
        <w:t>E. 4.2</w:t>
      </w:r>
    </w:p>
    <w:p>
      <w:r>
        <w:t>Der Beschwerdeführer macht geltend, in seinem Heimatdorf habe es immense Auswirkungen, wenn eine Person mit dem islamischen Staat (IS) in Verbindung gebracht werde. Es sei nachgewiesen, dass er mit B._______ trainiert habe und dieser nach seiner Reise nach Syrien Propagandavideos veröffentlicht habe. Nach der behördlichen Verfolgung habe er sich sofort bei seiner Tante in Sicherheit gebracht. Er sei erst acht bis neun Monate später ausgereist, weil er gehofft habe, die Situation würde sich beruhigen. Die Tante wohne in einem äusserst abgelegenen Haus rund eine Stunde von seinem Heimatdorf entfernt. Es sei daher nachvollziehbar, dass er sich dort relativ frei habe bewegen können.</w:t>
      </w:r>
    </w:p>
    <w:p>
      <w:r>
        <w:rPr>
          <w:b/>
        </w:rPr>
        <w:t>E. 4.3</w:t>
      </w:r>
    </w:p>
    <w:p>
      <w:r>
        <w:t>Der Beschwerdeführer hat mit den eingereichten Dokumenten glaubhaft dargetan, dass er mit B._______ trainiert hat, dieser nach Syrien in den Dschihad gezogen und dort getötet worden ist. Seine darauf beruhende Verfolgungssituation, insbesondere den angeblichen Kontakt mit einem Schulkameraden, welcher ebenfalls nach Syrien gereist sein soll, vermag er hingegen nicht hinreichend zu belegen. Die eingereichten Zeitungsartikel und Fotos der Dorfversammlung stehen gemäss den eigenen Angaben des Beschwerdeführers in keinem direkten Zusammenhang zu seiner Situation. Die Fotos seines Bruders lassen weder die Ursache der Verletzung noch den Zeitpunkt deren Beifügung erkennen. Die Auszüge aus den Konversationen mit seiner Mutter, seiner Tante und dem Cousin seines Vaters haben einen geringen Beweiswert, zumal sie leicht fälschbar sind. Die Vorinstanz hat zudem zutreffend festgestellt, dass die Aussagen des Beschwerdeführers eine asylrelevante Verfolgungssituation nicht glaubhaft erscheinen lassen. So hat der Beschwerdeführer mehrfach angegeben, er kenne B._______ nur vom Sport. Er habe mit ihm trainiert und an Turnieren teilgenommen, sei aber ansonsten nicht persönlich mit ihm befreundet gewesen. Sie hätten nicht miteinander über Syrien gesprochen. Er unterstütze den Präsidenten Kadyrow und halte nichts von den Personen, die nach Syrien in den Dschihad ziehen. Dass nun der Beschwerdeführer als einziger von der Trainingsgruppe von den Behörden verfolgt worden sein soll, ist angesichts der Tatsache, dass er sich vom Dschihad distanzierte und keine engere, über den Sport hinausgehende Freundschaft mit B._______ unterhielt, nicht nachvollziehbar. Ebenso wenig nachvollziehbar ist, dass er acht bis neun Monate unbehelligt bei seiner Tante wohnen konnte. Der Beschwerdeführer gab an, dass die Behörden seit seinem Untertauchen bei der Tante bis heute regelmässig seinen Vater und seinen Bruder zu Befragungen mitnehmen würden, um seinen Aufenthaltsort ausfindig zu machen. Angesichts dieses angeblich grossen Interesses der Behörden an seiner Person, ist es nicht plausibel, dass er sich während seinem Aufenthalt bei der Tante frei bewegen konnte, sein Vater ihn zwei bis drei Mal im Monat besucht haben und auch seine Mutter hin und wieder vorbeigekommen sein soll, ohne dass die Behörden dies bemerkt hätten. Daran vermag auch das Argument, die Tante habe abgelegen gewohnt, nichts zu ändern; zumal anzunehmen ist, dass zumindest der Cousin seines Vaters, welcher angeblich mit der Polizei zusammenarbeitet und ebenfalls seinen Aufenthaltsort erfahren wollte, hätte Verdacht schöpfen sollen, dass er sich bei der nur eine Stunde entfernt wohnenden Tante versteckt haben könnte. Dem Beschwerdeführer ist es somit nicht gelungen, eine asylrelevante Verfolgung glaubhaft darzulegen.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Tschetschenien, Russland,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Nach der Rechtsprechung des Bundesverwaltungsgerichts herrscht heute in Tschetschenien keine Situation allgemeiner Gewalt mehr und der Wegweisungsvollzug dorthin wird in der Regel als zumutbar erachtet (vgl. BVGE 2009/52). Diese Einschätzung hat nach wie vor Gültigkeit (Urteile des BVGer E-4072/2016 vom 13. Juli 2016 E. 5.3; E-8022/2015 vom 16. März 2016 E. 6.2.3). Der Beschwerdeführer wurde in der Stadt Grozny in Tschetschenien geboren und ist im Dorf D._______ aufgewachsen. Seine Eltern und weitere Verwandte wohnen ebenfalls im Dorf, womit er über ein tragfähiges soziales Netz verfügt. Er ging insgesamt 12 Jahre zur Schule und hat einen Collegeabschluss. Vor seiner Ausreise hat er als Wächter in einer Stromanlage gearbeitet und damit seinen Lebensunterhalt verdient. Ihm sollte es bei einer Rückkehr nach in sein Heimatdorf folglich möglich sein, sich wieder eine wirtschaftliche Existenz aufzubauen, zumal er auch gesund ist. Der Vollzug der Wegweisung nach D._______ in Tschetschenien ist somit zumutbar.</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7.1</w:t>
      </w:r>
    </w:p>
    <w:p>
      <w:r>
        <w:t>Die gestellten Rechtsbegehren erweisen sich als aussichtslos, weshalb die Gesuche um unentgeltliche Rechtspflege und Beiordnung eines Rechtsbeistandes ungeachtet einer allfälligen prozessualen Bedürftigkeit abzuweisen sind (Art. 65 Abs. 1 VwVG und Art. 110a Abs. 1 Bst. a AslG).</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