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E-376/2020 vom 19. Dezember 2019</w:t>
      </w:r>
    </w:p>
    <w:p>
      <w:r>
        <w:t>Bundesverwaltungsgericht, 2019-12-19, DE</w:t>
      </w:r>
    </w:p>
    <w:p>
      <w:r>
        <w:rPr>
          <w:b/>
        </w:rPr>
        <w:t xml:space="preserve">Quelle: </w:t>
      </w:r>
      <w:r>
        <w:t>https://mcp.opencaselaw.ch/entscheid/bvger_E-376_2020_d20191219</w:t>
      </w:r>
    </w:p>
    <w:p>
      <w:r>
        <w:t>FR: TAF E-376/2020 du 19 décembre 2019</w:t>
      </w:r>
    </w:p>
    <w:p>
      <w:r>
        <w:t>IT: TAF E-376/2020 del 19 dicembre 2019</w:t>
      </w:r>
    </w:p>
    <w:p>
      <w:pPr>
        <w:pStyle w:val="Heading2"/>
      </w:pPr>
      <w:r>
        <w:t>Regeste</w:t>
      </w:r>
    </w:p>
    <w:p>
      <w:r>
        <w:t>Asyl und Wegweisung | Asyl und Wegweisung; Verfügung des SEM vom 19.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Mit Instruktionsverfügung vom 27. Februar 2020 wurde dem Beschwerde- führer antragsgemäss der Spruchkörper bekannt gegeben. Weil die Dritt- richterin das Bundesverwaltungsgericht in der Zwischenzeit verlassen und die Gerichtsschreiberin die Funktion gewechselt hat, wurden diese beiden</w:t>
      </w:r>
    </w:p>
    <w:p>
      <w:r>
        <w:t>E-376/2020 Seite 6 Personen im Spruchkörper nachträglich ersetzt (vgl. BVGer D-3946/2020 vom 21. April 2022 E. 4.6).</w:t>
      </w:r>
    </w:p>
    <w:p>
      <w:r>
        <w:rPr>
          <w:b/>
        </w:rPr>
        <w:t>E. 4.1</w:t>
      </w:r>
    </w:p>
    <w:p>
      <w:r>
        <w:t>Vorab ist auf die vom Beschwerdeführer erhobenen formellen Rügen einzugehen (Verletzung des Anspruchs auf rechtliches Gehör, Verletzung der Begründungspflicht, unvollständige bzw. unrichtige Feststellung des rechtserheblichen Sachverhalts).</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w:t>
      </w:r>
    </w:p>
    <w:p>
      <w:r>
        <w:t>Der Beschwerdeführer rügt, das SEM habe ihn erst zweieineinhalb Jahre nach der summarischen Befragung einlässlich angehört und bis zum Entscheid nochmals ein Jahr verstreichen lassen. In der Zwischenzeit hät- ten sich zahlreiche rechtserhebliche Sachverhalte ergeben, zu welchen er sich kein rechtliches Gehör habe verschaffen können. Dies betreffe etwa die Ländersituation in Sri Lanka. Zudem sei die Anhörung vom 3. Januar 2019 zu kurz ausgefallen. An einer Stelle sei er in seinen freien Schilde- rungen unterbrochen worden und die Hilfswerksvertretung habe sich ver- anlasst gesehen, Fragen zu stellen. Es seien ihm zu konfrontative Fragen gestellt worden.</w:t>
      </w:r>
    </w:p>
    <w:p>
      <w:r>
        <w:t>E-376/2020 Seite 7 Es gibt keine zwingende Verpflichtung des SEM, eine bestimmte Zeit zwi- schen Befragung, Anhörung und Entscheid nicht zu überschreiten. Die gel- tend gemachten Verzögerungen führen nicht zur Verletzung des Anspruchs auf rechtliches Gehör (vgl. statt vieler BVGer E-990/2020 vom 15. Juni 2022 E. 4.4.1 m.w.H.). Der Beschwerdeführer konnte sich in der Anhörung frei äussern. An jener Stelle, an der er unterbrochen wurde (A29 F50), ging es um die Frage, wie er nach seiner Befreiung aus der Haft nach Hause gekommen sei. Der Beschwerdeführer antwortete, dass er nicht nach Hause gegangen sei. Als er begann, über Waldstrassen zu sprechen, nachdem er durch den Stacheldraht gekrochen sei, hat ihn die Sachbear- beiterin unterbrochen und nach der Entfernung zu seinem Haus gefragt, bzw. wollte sie wissen, wo er stattdessen hingegangen sei. Weder aus dem Protokoll noch aus der Beschwerde geht hervor, inwiefern er dadurch an der Schilderung relevanter Vorkommnisse nach der Flucht aus dem Camp gehindert worden sein soll. Auch die Nachfragen des SEM betreffend mög- liche Abweichungen zwischen seinen Aussagen an der BzP und an der An- hörung, welche der Beschwerdeführer in Bezug auf drei Stellen bemängelt (A29 F107, F109, F114), sind nicht zu beanstanden. Die Behörde ist ge- halten, den Beschwerdeführer über allfällige Widersprüche zu orientieren und ihm Gelegenheit zu geben, Ungereimtheiten aufzuklären. Eine Verlet- zung des rechtlichen Gehörs ist darin nicht zu erblicken. Die in der Be- schwerde erwähnte Hilfswerksvertretung hat denn auch weder Einwände angemeldet, noch weitere Abklärungen angeregt (vgl. Unterschriftenblatt der anwesenden Hilfswerksvertretung). Am Ende der Anhörung wurde er gefragt, ob er noch weitere Gründe anführen möchte, die gegen eine Rück- kehr sprechen würden. Er verneinte dies. Dem Anhörungsprotokoll lassen sich keine Hinweise entnehmen, welche die Behauptung des Beschwerde- führers, er habe seine Asylgründe nicht ausführlich und vollständig darle- gen können, stützen würden.</w:t>
      </w:r>
    </w:p>
    <w:p>
      <w:r>
        <w:rPr>
          <w:b/>
        </w:rPr>
        <w:t>E. 4.4</w:t>
      </w:r>
    </w:p>
    <w:p>
      <w:r>
        <w:t>In der Beschwerde und in der Replik wird im Zusammenhang mit den vorgebrachten Asylgründen (LTTE-Zugehörigkeit der Cousine und eines Verwandten des Vaters sowie des Bruders, Aktivitäten des Bruders am Märtyrertag […], bei welchen er geholfen habe, seine Inhaftierung, sein exilpolitisches Engagement, Narben und Herkunft aus dem Vanni Gebiet) und im Zusammenhang mit der Einschätzung der länderspezifischen Lage in Sri Lanka (aktuelle Lage unter Berücksichtigung der Wahl von Gotabaya Rajapaksa zum Präsidenten, Verschlechterung der Sicherheits- und Men- schenrechtslage, erhöhte Gefährdung für Risikogruppen, Risiko einer Rückkehr aus der Schweiz) und der Quellenverwendung durch die Vorin-</w:t>
      </w:r>
    </w:p>
    <w:p>
      <w:r>
        <w:t>E-376/2020 Seite 8 stanz eine unvollständige und unrichtige Feststellung des Sachverhalts so- wie eine Verletzung der Begründungspflicht gerügt. Die Vorinstanz hat die entscheidwesentlichen Aspekte abgeklärt und ihnen in der angefochtenen Verfügung Rechnung getragen. Sie setzte sich so- wohl mit dem persönlichen Hintergrund als auch mit der Lage in Sri Lanka auseinander und erwähnte die Präsidentenwahlen vom November 2019 mit deren Folgewirkungen. Sie führte im Sachverhalt auch den Wohnort des Beschwerdeführers im Vanni Gebiet an. Aus der Verfügung geht im Weiteren hervor, dass er Unterstützungsleistungen während des Krieges erbracht habe und er vorgetragen habe, dass die Aktivitäten des Bruders bei verstärkter Präsenz der sri-lankische Armee am Märtyrertag (…) ge- fährdend gewesen seien. Das SEM erwähnte im Zusammenhang mit die- sen Aktivitäten auch die Cousine, die im Krieg gefallen sei. Es hielt aber die Vorbringen des Beschwerdeführers, sich an den verbotenen Aktivitäten am Heldentag beteiligt zu haben, für unglaubhaft. Im Weiteren stufte es die Verfolgungsintensität, mit welcher die Behörden gegen den Bruder vorge- gangen seien, als unwahrscheinlich ein (angesichts der kurzen Zeit, die jener bei den LTTE verbracht habe). Deshalb hielt es auch das angeblich vorwiegend auf den Beschwerdeführer gerichtete Verfolgungsinteresse für unwahrscheinlich. Es ist zwar richtig, dass in der angefochtenen Verfügung die exilpolitischen Aktivitäten des Beschwerdeführers nicht erwähnt wur- den. Die Vorinstanz hat aber in ihrer Vernehmlassung dargelegt, weshalb sie die Teilnahmen an den Demonstrationen und den Feierlichkeiten zum Märtyrertag in der Schweiz für nicht relevant gehalten habe. Dazu konnte er in der Replik ausführlich Stellung nehmen. Dass das SEM in seiner Län- derpraxis zu Sri Lanka einer anderen Linie folgt als der Rechtsvertreter des Beschwerdeführers und es aus sachlichen Gründen zu einer anderen Wür- digung der Vorbringen (inklusive Risikoanalyse) gelangt ist, spricht nicht für eine unvollständige Sachverhaltsfeststellung. Es ist auch keine Begrün- dungspflichtverletzung erkennbar. Das SEM hat sich in der angefochtenen Verfügung auf bekannte Tatsachen gestützt und Hinweise auf eine Kollek- tivverfolgung verneint. Hiergegen konnte der Beschwerdeführer sachge- recht Beschwerde führen. In der Vernehmlassung hat es seine Lagefort- schreibung vom 7. Februar 2020, welche öffentlich ist, genannt. Der Be- schwerdeführer konnte sich dazu in der Replik äussern. Die Aktenlage erlaubt es demnach ohne weiteres, die Vorbringen des Be- schwerdeführers abschliessend zu beurteilen. Es besteht kein Grund, eine Parteiverhandlung (mit Länderexperten) anzusetzen oder eine erneute An-</w:t>
      </w:r>
    </w:p>
    <w:p>
      <w:r>
        <w:t>E-376/2020 Seite 9 hörung zu veranlassen; die diesbezüglichen Beweisanträge sind abzuwei- sen. Der Beweisantrag, das SEM habe die Quellen, auf welche es sich stütze, offenzulegen, ist ebenfalls abzuweisen, zumal der in der Vernehm- lassung zitierte Bericht zur Ländersituation öffentlich zugänglich ist. Soweit vom Beschwerdeführer beantragt wird, es sei abzuklären, ob sich seine Personendaten auf dem Mobiltelefon einer in Sri Lanka entführten Mitar- beiterin der Schweizer Botschaft befunden hätten, hat das Bundesverwal- tungsgericht bereits mehrmals festgehalten, dass sich auf dem beschlag- nahmten Telefongerät gemäss Auskunft der Botschaft keine Daten über asylsuchende Personen aus Sri Lanka, welche sich in der Schweiz aufhal- ten, befanden und auch anderweitig keine Informationen in Bezug auf die erwähnten Personen an Dritte gelangten (vgl. Urteile BVGer E-5959/2019 vom 19. April 2022 E. 4.7, D-1229/2020 vom 24. Februar 2022 E. 5.6 oder D-1305/2020 vom 20. Januar 2022 E. 7.2).</w:t>
      </w:r>
    </w:p>
    <w:p>
      <w:r>
        <w:rPr>
          <w:b/>
        </w:rPr>
        <w:t>E. 4.5</w:t>
      </w:r>
    </w:p>
    <w:p>
      <w:r>
        <w:t>Zusammenfassend liegt weder eine Gehörsverletzung noch eine un- richtige Sachverhaltsfeststellung vor und auch die gestellten Beweisan- träge sind abzuweisen. Von der Gewährung einer Frist zur Nachreichung weiterer Unterlagen zum exilpolitischen Engagement sowie zum Strafver- fahren gegen den Bruder konnte abgesehen werden; die Pflicht zur unauf- geforderten Mitwirkung bei der Feststellung des rechtserheblichen Sach- verhalts ist dem Rechtsvertreter des Beschwerdeführers bekannt (vgl. E-2122/2018 vom 9. Dezember 2020 E. 6.2 und E-1445/2020 vom 30. Juli 2020 E. 4.2).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E-376/2020 Seite 10 Punkten zu wenig begründet oder in sich widersprüchlich sind, den Tatsa- chen nicht entsprechen oder massgeblich auf gefälschte oder verfälschte Beweismittel abgestützt werden (Art. 7 AsylG).</w:t>
      </w:r>
    </w:p>
    <w:p>
      <w:r>
        <w:rPr>
          <w:b/>
        </w:rPr>
        <w:t>E. 6.1</w:t>
      </w:r>
    </w:p>
    <w:p>
      <w:r>
        <w:t>Das SEM begründet die Abweisung des Gesuchs im Asylpunkt im We- sentlichen damit, dass die Vorbringen des Beschwerdeführers unglaubhaft geblieben seien. Er habe die Vorkommnisse unsubstanziiert sowie teil- weise widersprüchlich und realitätsfremd geschildert. Er habe unterschiedliche Angaben zur Dauer des Verbleibs seines Bruders bei den LTTE gemacht (einen Monat bzw. drei Monate). Zudem stehe auch eine dreimonatige LTTE-Mitgliedschaft des Bruders, selbst wenn jener nicht rehabilitiert worden sei, in keinem Verhältnis zur vorgebrachten Ver- folgungsintensität. Diese sei als unwahrscheinlich einzustufen. Unglaub- haft sei auch die angebliche Verbundenheit mit den LTTE. Seinen Angaben zufolge sei er selbst kein Mitglied gewesen und sein Bruder sei bereits kurze Zeit nach der Zwangsrekrutierung aus der Organisation geflohen. Aufgrund der Präsenz des Militärs und des Verbots, am Märtyrertag Lam- pen aufzuhängen, sei nicht nachvollziehbar, weshalb er und sein Bruder sich über das Verbot hinweggesetzt hätten. Angesichts seiner Mittäter- schaft sei auch nicht nachvollziehbar, weshalb nur der Bruder festgenom- men worden sei. Im Weiteren seien seine Angaben, er sei nach der mut- masslichen Flucht des Bruders vierzehnmal zur Befragung mitgenommen und danach für (…) Tage in Haft genommen worden, unglaubhaft. Aus sei- nen Vorbringen gehe nicht hervor, was sich die Behörden von den Befra- gungen erhofft hätten, und weshalb er gerade nach den 14 Befragungen nochmals in Haft genommen worden sein soll. Schliesslich habe er die Um- stände seiner Befreiung aus der Haft weder stringent noch mit der nötigen Dichte vorgebracht. Dass der Bewacher Mitleid gehabt bzw. befürchtet habe, dass man ihn (den Beschwerdeführer) zu Tode prügeln werde, sei wenig nachvollziehbar, nachdem er an der BzP angegeben habe, am ers- ten Tag der Haft geschlagen, danach aber verarztet worden zu sein. Auch die weiteren Umstände der Flucht – ohne Geld und Ausweis – welche er erneut mit dem Mitgefühl des Busfahrers erklärt habe, seien realitätsfern und unplausibel. Im Weiteren sei nicht nachvollziehbar, weshalb man in den darauffolgenden zehn Tagen zweimal bei seinen Eltern intensiv nach ihm gesucht habe, ohne seinen Vater oder die Geschwister zu belangen. Er habe nicht überzeugend zu erklären vermocht, weshalb er statt seines Vaters im Fokus der Behörden gestanden habe. Auch dass er zunächst</w:t>
      </w:r>
    </w:p>
    <w:p>
      <w:r>
        <w:t>E-376/2020 Seite 11 vierzehnmal zu Befragungen mitgenommen worden sei und keine Befürch- tungen um seine Sicherheit gehabt habe, sei nicht nachvollziehbar. Die an- geblichen Nachstellungen aufgrund des mutmasslichen Profils des Bru- ders seien nicht überzeugend, zumal er angegeben habe, seine eigenen Unterstützungsleistungen während des Krieges seien folgenlos geblieben. Das angebliche politische Profil als Ursache für die Verfolgung sei insge- samt nicht plausibilisiert. Auch sonst würden sich aus seinem Profil keine Anhaltspunkte für eine zu- künftige Verfolgung asylrelevanten Ausmasses ergeben. Die Zugehörigkeit zur tamilischen Ethnie, seine Herkunft aus dem Norden und die Landesab- wesenheit reichten nicht aus, um von Verfolgungsmassnahmen bei Rück- kehr auszugehen. Eine Befragung am Flughafen oder das Eröffnen eines Strafverfahrens wegen illegaler Ausreise stellten keine asylrelevante Ver- folgung dar. Mögliche Kontrollmassnahmen am Herkunftsort würden eben- falls kein entsprechendes Ausmass annehmen. Diese Einschätzung ver- möge auch die am 16. November 2019 erfolgte Wahl von Gotabaya Raja- paksa zum Präsidenten nicht umzustossen. Es gebe keinerlei Hinweise darauf, dass die politische Lage persönliche Konsequenzen für den Be- schwerdeführer haben könnte.</w:t>
      </w:r>
    </w:p>
    <w:p>
      <w:r>
        <w:rPr>
          <w:b/>
        </w:rPr>
        <w:t>E. 6.2</w:t>
      </w:r>
    </w:p>
    <w:p>
      <w:r>
        <w:t>Demgegenüber bringt der Beschwerdeführer vor, die Glaubhaftigkeits- prüfung sei aktenwidrig, subjektiv und nicht überzeugend. Aufgrund der ak- tuellen Entwicklungen im Fall seines Bruders sei klar, dass er (der Be- schwerdeführer) aufgrund seines familiären LTTE-Hintergrunds Vergel- tungsmassnahmen zu befürchten habe. Dies ergebe sich auch aus seinen zahlreichen asylrelevanten Vorbringen bzw. Risikofaktoren (Herkunft aus dem Vanni Gebiet, familiärer LTTE-Hintergrund, seine Narben und sein exilpolitisches Engagement). Die Sachbearbeiterin gebe vor, Einblick in die Vorgehensweise des sri-lankischen Verfolgungsapparats zu haben, wel- cher jedoch keinem logischen Muster folge. Aufgrund des familiären LTTE- Hintergrunds sei – im Gegensatz zur Annahme des SEM – von einer gros- sen persönlichen Motivation auszugehen, die geltend gemachten Aktivitä- ten anlässlich des Heldentags durchzuführen. Angesichts des Länderkon- textes (neue Verfolgungsmassnahmen der sri-lankischen Behörden und massive Verschlechterung der Menschenrechtslage) komme den in der Schweiz lebenden Tamilen eine herausragende Rolle in der Verfolgungs- perspektive des Staates zu. Er stamme aus einer LTTE-Heldenfamilie, sei insbesondere aufgrund seines Bruders bereits in den Fokus der sri-lanki- schen Sicherheitskräfte gelangt und habe schlussendlich deshalb aus Sri</w:t>
      </w:r>
    </w:p>
    <w:p>
      <w:r>
        <w:t>E-376/2020 Seite 12 Lanka fliehen müssen. Das anhaltende Verfolgungsinteresse der sri-lanki- schen Behörden an seiner Familie zeige sich auch im Strafverfahren gegen seinen Bruder, welches nach dessen Rückkehr Ende 2019 eröffnet worden sei. Die Behörden hätten bereits im Jahr (…) Rückgriff auf ihn (den Be- schwerdeführer) genommen, nachdem sein Bruder aus der Haft entflohen und unauffindbar gewesen sei. (…) sei der Bruder mit einem gefälschten Reisepass nach Sri Lanka zurückgekehrt, um von dort aus nach E._______ zu verreisen. Dabei sei er von den Sicherheitskräften am Flug- hafen festgenommen und nach 14 Tagen Haft gegen Kaution freigelassen worden. Sein Vater und sein Onkel hätten persönlich für seinen Bruder bür- gen müssen. Da es sich um ein nicht-rehabilitiertes LTTE-Mitglied handle, stelle die Situation eine enorme Gefährdungslage für die gesamte Familie dar. Er selbst halte sich nun seit mehreren Jahren in der Schweiz – einem ta- milischen Diasporazentrum – auf und habe sich entsprechend seiner poli- tischen Überzeugung auch regelmässig exilpolitisch engagiert. Damit lege er in den Augen der sri-lankischen Sicherheitskräfte eine anhaltende sepa- ratistische Haltung an den Tag. Dies ergebe sich etwa auch aus den Nar- ben in seinem Gesicht, welche auf die behördlichen Übergriffe zurückzu- führen seien, und würde bei seiner Rückkehr nach Sri Lanka einen klaren Verdacht und damit einen extensiven Backgroundcheck provozieren. Die entsprechenden Risikofaktoren seien im Kontext der aktuellen politischen Lage in Sri Lanka besonders schwer zu gewichten. Bei einer Rückkehr würde ihn der sri-lankische Sicherheitsapparat ins Visier nehmen und er würde Verfolgungsmassnahmen erleiden, insbesondere auch nach der Rückkehr des Rajapaksa-Clans an die Macht. Er erfülle die Flüchtlingseigenschaft aufgrund mehrerer starker Risikofak- toren (familiäre Verbindungen zu den LTTE, Aufscheinen in den Akten der Behörden wegen der Befragungen und der Verhaftung, wahrscheinlicher Vermerk auf einer Stop- oder Watch-Liste als flüchtiger Häftling bzw. Ge- fährdung aufgrund der Ausreise sowie den Behörden bekanntes exilpoliti- sches Engagement). Im Weiteren stellten die Narben ein körperliches Merkmal dar, welches auf eine LTTE-Verbindung hinweise. Auch halte er sich seit Langem in der Schweiz auf und habe keine gültigen Einreisepa- piere.</w:t>
      </w:r>
    </w:p>
    <w:p>
      <w:r>
        <w:rPr>
          <w:b/>
        </w:rPr>
        <w:t>E. 6.3</w:t>
      </w:r>
    </w:p>
    <w:p>
      <w:r>
        <w:t>In der Vernehmlassung hält das SEM fest, dass die Unterlagen über das Strafverfahren gegen den Bruder keine Rückschlüsse auf die Gefähr-</w:t>
      </w:r>
    </w:p>
    <w:p>
      <w:r>
        <w:t>E-376/2020 Seite 13 dung des Beschwerdeführers zuliessen, nachdem dieser nach mehrmali- ger freier Schilderung keine Reflexverfolgungsgefahr glaubhaft zu machen vermocht habe. Die geltend gemachten Teilnahmen an Demonstrationen und Feierlichkeiten zum Märtyrertag in der Schweiz liessen keine beson- dere Exponierung oder qualifizierte exilpolitische Betätigung erkennen. Zur Sicherheitslage sei festzuhalten, dass nach den Terroranschlägen an Os- tern 2019 die Sicherheitsvorkehrungen deutlich verschärft und die Präsenz der Sicherheitskräfte landesweit verstärkt worden seien. Der Ausnahmezu- stand sei im August 2019 aufgehoben worden (vgl. SEM Notiz Sri Lanka: Lagefortschreibung vom 7. Februar 2020). Trotz der verschiedenen Vor- fälle sei die Sicherheitslage in Sri Lanka dementsprechend als ruhig zu be- zeichnen. Es bestehe keine derart unruhige, von bewaffneten Konflikten oder anderen unberechenbaren Unruhen dominierte Lage, aufgrund derer Rückkehrer unabhängig ihres individuellen Hintergrunds konkret gefährdet wären.</w:t>
      </w:r>
    </w:p>
    <w:p>
      <w:r>
        <w:rPr>
          <w:b/>
        </w:rPr>
        <w:t>E. 6.4</w:t>
      </w:r>
    </w:p>
    <w:p>
      <w:r>
        <w:t>In der Replik hält der Beschwerdeführer an seinen Argumenten fest und legt einen neuen Länderbericht seines Rechtsvertreters vom 21. Au- gust 2021, Fotos sowie die Übersetzung des Berichts betreffend die straf- rechtlichen Ermittlungen gegen seinen Bruder vor. Aus dem Strafverfahren gegen seinen Bruder ergebe sich eine erhöhte Reflexverfolgungsgefahr. Im Zusammenhang mit seinem familiären Hintergrund sei von einem be- kannten, öffentlichen und exponierten exilpolitischen Engagement auszu- gehen. Die Sicherheitslage in Sri Lanka sei alles andere als ruhig. Aufgrund der Erweiterung des Prevention of Terrorism Act vom 12. März 2021 seien gerade exilpolitisch engagierte Tamilen gefährdet.</w:t>
      </w:r>
    </w:p>
    <w:p>
      <w:r>
        <w:rPr>
          <w:b/>
        </w:rPr>
        <w:t>E. 7.1</w:t>
      </w:r>
    </w:p>
    <w:p>
      <w:r>
        <w:t>Nach Prüfung der Akten ist in Übereinstimmung mit der Vorinstanz fest- zuhalten, dass die Asylvorbringen des Beschwerdeführers den Anforderun- gen an die Glaubhaftmachung gemäss Art. 7 AsylG nicht genügen. Auf die zutreffenden Erwägungen in der angefochtenen Verfügung kann verwiesen werden. Auch wenn gewisse Unstimmigkeiten wie in der Beschwerde geltend ge- macht – aufgrund des Zeitablaufs zwischen BzP und Anhörung – nicht als sonderlich gravierend zu erachten sind, erweisen sich die Vorbringen ins- besondere in Bezug auf die (…) Haft, welche die Flucht ausgelöst haben soll, als nicht glaubhaft. Dabei fällt die von der Vorinstanz zu Recht ange- führte Detailarmut bzw. Substanzlosigkeit der Vorbringen ins Gewicht. Die</w:t>
      </w:r>
    </w:p>
    <w:p>
      <w:r>
        <w:t>E-376/2020 Seite 14 Schilderungen des Beschwerdeführers beschränkten sich trotz Nachfra- gens auf wenige Sätze (A29 F86-F89), welche insgesamt nicht den Ein- druck vermitteln, er habe dies persönlich erlebt. Dies trifft auch auf weitere wesentliche Teile seiner Angaben zu, etwa auf die Verhaftung seines Bru- ders anlässlich des verbotenen Engagements am Heldentag im Jahr 2013 und auf die danach wiederkehrenden Befragungen des Beschwerdefüh- rers durch das CID zum Aufenthalt des Bruders. Der Beschwerdeführer schilderte lapidar, sie hätten am Heldentag Lampen aufgehängt bzw. Lich- ter angezündet, ohne auf Nachfrage weitere Details über die Aktionen an- lässlich dieses Tages nennen zu können (A29 F38-F40). Auch als der Be- schwerdeführer mehrmals gebeten wurde, die wiederkehrenden Behelli- gungen bzw. Befragungen nach diesem Vorfall zu schildern, blieben die Antworten pauschal. Er sei jeweils einbestellt und stundenlang befragt wor- den, wo sich sein Bruder befinde (A29 F66-F79). Der Vorinstanz ist im Wei- teren auch zuzustimmen, dass er die Intensität der angeblichen Vorkomm- nisse während seiner Haft anlässlich der Anhörung gesteigert dargestellt hat. In der BzP gab er an, am ersten Tag der Haft geschlagen und danach 15 Tage lang festgehalten worden zu sein, bis die Verletzungen abgeheilt gewesen seien (A7 S. 7). In der Anhörung brachte er hingegen vor, wäh- rend der Haft mehrmals misshandelt worden zu sein (A29 F86-F89 und F95). Es ist dem SEM auch beizupflichten, dass es nicht nachvollziehbar ist, weshalb er nach seiner Flucht die Information, er sei ein entflohener Häftling, bereitwillig mit einem fremden Busfahrer und einem Schaffner ge- teilt haben soll. Im Sinn einer Gesamtbetrachtung und einer Abwägung der Argumente überwiegen in den Darstellungen des Beschwerdeführers jene Elemente, welche auf ein Erzählkonstrukt und nicht auf tatsächlich Erlebtes hinweisen. Daran vermögen auch die auf Beschwerdeebene vorgelegten Länderinformationen und Unterlagen zu strafrechtlichen Ermittlungen ge- gen den Bruder, der nach der Rückkehr verhaftet und mittlerweile wieder auf Kaution freigelassen worden sein soll, nichts zu ändern. Das SEM hat diesbezüglich in der Vernehmlassung zu Recht darauf hingewiesen, dass bereits die als Vorfluchtgrund geltend gemachte Reflexverfolgung nicht glaubhaft ist. Der Beschwerdeführer bringt auch in keiner Weise substanti- iert vor, inwiefern sich seine Gefährdung aus den Dokumenten zu einem (unter anderem wegen […]) eingeleiteten Strafverfahren gegen den Bruder ableiten lässt. Insgesamt betrachtet hat daher das SEM das Gesuch im Asylpunkt zu Recht abgelehnt.</w:t>
      </w:r>
    </w:p>
    <w:p>
      <w:r>
        <w:t>E-376/2020 Seite 15</w:t>
      </w:r>
    </w:p>
    <w:p>
      <w:r>
        <w:rPr>
          <w:b/>
        </w:rPr>
        <w:t>E. 7.2</w:t>
      </w:r>
    </w:p>
    <w:p>
      <w:r>
        <w:t>Es bleibt zu prüfen, ob der Beschwerdeführer bei einer Rückkehr nach Sri Lanka dennoch aufgrund eines massgeblichen Risikoprofils mit beacht- licher Wahrscheinlichkeit ernsthafte Nachteile im Sinn von Art. 3 AsylG zu befürchten hat.</w:t>
      </w:r>
    </w:p>
    <w:p>
      <w:r>
        <w:rPr>
          <w:b/>
        </w:rPr>
        <w:t>E. 7.2.1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 schen regimekritischen Handlungen und um Vorliegen früherer Verhaftun- gen durch die sri-lankischen Behörden, üblicherweise im Zusammenhang mit einer tatsächlichen oder vermuteten Verbindung zu den LTTE (sog. stark risikobegründende Faktoren, a.a.O. E. 8.4.1–8.4.3). Einem gesteiger- ten Risiko, genau befragt und überprüft zu werden, unterliegen ausserdem Personen, die ohne die erforderlichen Identitätspapiere nach Sri Lanka ein- reisen wollen, die zwangsweise nach Sri Lanka zurückgeführt werden oder die über die Internationale Organisation für Migration (IOM) nach Sri Lanka zurückkehren, sowie Personen mit gut sichtbaren Narben (sog. schwach risikobegründende Faktoren, a.a.O. E. 8.4.4 und 8.4.5). Das Gericht wägt im Einzelfall ab, ob die konkret glaubhaft gemachten Risikofaktoren eine asylrechtlich relevante Gefährdung der betreffenden Person ergeben. Da- bei zieht es in Betracht, dass insbesondere jene Rückkehrer eine begrün- dete Furcht vor ernsthaften Nachteilen im Sinn von Art. 3 AsylG haben, de- nen seitens der sri-lankischen Behörden zugeschrieben wird, dass sie be- strebt seien, den tamilischen Separatismus wieder aufleben zu lassen (a.a.O. E. 8.5.1). An dieser Einschätzung vermag die aktuelle Lage in Sri Lanka nichts zu ändern. Das Bundesverwaltungsgericht ist sich der Veränderungen in Sri Lanka bewusst, beobachtet die Entwicklungen aufmerksam und berück- sichtigt diese bei seiner Entscheidfindung. Es gibt zum heutigen Zeitpunkt keinen Grund zur Annahme, dass seit dem Machtwechsel in Sri Lanka im Jahr 2019 ganze Bevölkerungsgruppen kollektiv einer Verfolgungsgefahr ausgesetzt wären. Unter diesen Umständen ist im Einzelfall zu prüfen, ob</w:t>
      </w:r>
    </w:p>
    <w:p>
      <w:r>
        <w:t>E-376/2020 Seite 16 ein persönlicher Bezug der asylsuchenden Personen zur Präsidentschafts- wahl respektive deren Folgen besteht.</w:t>
      </w:r>
    </w:p>
    <w:p>
      <w:r>
        <w:rPr>
          <w:b/>
        </w:rPr>
        <w:t>E. 7.2.2</w:t>
      </w:r>
    </w:p>
    <w:p>
      <w:r>
        <w:t>Nach den vorstehenden Ausführungen ist nicht davon auszugehen, dass die Behörden dem Beschwerdeführer bei einer Rückkehr eine enge Verbindung zu den LTTE im Sinn der oben erwähnten Rechtsprechung un- terstellen würden. Das geltend gemachte Profil des Bruders aufgrund an- geblicher LTTE-Verbindungen ist nicht glaubhaft und lässt nicht auf eine drohende Verfolgung des Beschwerdeführers schliessen. Insbesondere ist die Verhaftung des Beschwerdeführers am 23. Mai 2016 aufgrund der Ak- tivitäten anlässlich des Heldentags (…) bzw. wegen der Suche nach dem Bruder nicht glaubhaft, weshalb auch in dieser Hinsicht keine stark risiko- begründenden Faktoren vorliegen. Das Bestehen einer Gefährdung wegen exilpolitischer Aktivitäten, die er im Rahmen der Anhörung auf Nachfrage erwähnt hat, ist ebenfalls zu verneinen, da er seinen Angaben zufolge le- diglich als einfacher Teilnehmer an Demonstrationen bzw. Feiern aktiv ge- wesen ist. Es ist nicht davon auszugehen, dass ihm deshalb ein überzeug- ter Aktivismus mit dem Ziel der Wiederbelebung des tamilischen Separa- tismus zugeschrieben wird. Soweit der Beschwerdeführer vorbringt, seine Narben setzten ihn dem Verdacht aus, LTTE-Verbindungen zu haben, ist festzuhalten, dass das blosse Vorhandensein von Narben – die auf ver- schiedenste Ursachen zurückzuführen sein können ‒ angesichts des Feh- lens sonstiger Aspekte, welche einen konkreten Verdacht der heimatlichen Behörden hervorrufen könnten, nicht geeignet erscheint, ein relevantes Ri- siko zu begründen. Die Herkunft aus dem Norden bzw. aus dem Vanni Ge- biet sowie der Umstand, dass er mit temporären Reisedokumenten aus der Schweiz nach Sri Lanka zurückkehren würde, begründen die Flüchtlings- eigenschaft ebenfalls nicht (vgl. zu diesen Faktoren E-1866/2015 vom 15. Juli 2016 E. 9.2.4). Die politischen Veränderungen seit November 2019 sowie der Prevention of Terrorism Act vom März 2021 führen im vorliegen- den Verfahren zu keiner anderen Beurteilung, zumal der Beschwerdeführer keinen persönlichen Bezug zu diesen Ereignissen hat. Dass seit dem Machtwechsel in Sri Lanka ganze Bevölkerungsgruppen kollektiv einer Verfolgungsgefahr ausgesetzt wären, lässt sich – wie bereits erwähnt – nicht bestätigen. Auch die Wahl von Ranil Wickremesinghe am 20. Juli 2022 zum Nachfolger des abgetretenen Gotabaya Rajapaksa als neuen Staatspräsidenten ändert nichts an der bisherigen Lageeinschätzung (vgl. E-2748/2020 vom 21. September 2022 E. 10.4.2 m. H.).</w:t>
      </w:r>
    </w:p>
    <w:p>
      <w:r>
        <w:rPr>
          <w:b/>
        </w:rPr>
        <w:t>E. 7.2.3</w:t>
      </w:r>
    </w:p>
    <w:p>
      <w:r>
        <w:t>In einer Gesamtwürdigung aller Umstände ist es nicht überwiegend wahrscheinlich, dass der Beschwerdeführer bei einer Rückkehr nach Sri Lanka einem erhöhten Verfolgungsrisiko ausgesetzt wäre und ernsthafte</w:t>
      </w:r>
    </w:p>
    <w:p>
      <w:r>
        <w:t>E-376/2020 Seite 17 Nachteile im Sinn von Art. 3 Abs. 2 AsylG zu befürchten hätte. Das SEM hat zutreffend festgestellt, dass er die Flüchtlingseigenschaft nicht erfüllt.</w:t>
      </w:r>
    </w:p>
    <w:p>
      <w:r>
        <w:rPr>
          <w:b/>
        </w:rPr>
        <w:t>E. 7.3</w:t>
      </w:r>
    </w:p>
    <w:p>
      <w:r>
        <w:t>Nach dem Gesagten hat das SEM das Asylgesuch des Beschwerde- führers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E-376/2020 Seite 18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Gemäss Rechtsprechung des Bundesverwaltungsgerichts lassen weder die Zugehörigkeit zur tamilischen Ethnie noch die allgemeine Menschenrechtssituation in Sri Lanka den Wegweisungsvollzug als unzu- lässig erscheinen (vgl. Referenzurteil E-1866/2015 vom 15. Juli 2016 E. 12.2 f.). An dieser Einschätzung ist auch unter Berücksichtigung der seither ergangenen politischen Entwicklungen in Sri Lanka festzuhalten (vgl. D-3946/2020 vom 21. April 2022 E. 11.2 m.w.H. und E-990/2020 vom 15. Juni 2022 E. 9.2.3).</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E-376/2020 Seite 19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 und Ostprovinz zumutbar ist, wenn das Vorliegen der individuellen Zumutbarkeitskriterien (insbesondere Exis- tenz eines tragfähigen familiären oder sozialen Beziehungsnetzes sowie Aussichten auf eine gesicherte Einkommens- und Wohnsituation) bejaht werden kann (vgl. E-1866/2015 vom 15. Juli 2016 E. 13.3.3 f.). Diese Ein- schätzung hat weiterhin Gültigkeit (vgl. D-3946/2020 vom 21. April 2022 E. 11.3.2). Im Referenzurteil D-3619/2016 vom 16. Oktober 2017 hat das Bundesverwaltungsgericht auch festgehalten, dass sich die Sicherheits- lage im Vanni Gebiet seit dem Ende des Konflikts im Jahr 2009 erheblich verbessert hat (vgl. a.a.O., E. 9.5.9). Der Vollzug der Wegweisung ins Vanni Gebiet ist – unter Voraussetzung des Zugangs zu einer Wohnmög- lichkeit und der ausreichenden Sicherstellung der Befriedigung der Grund- bedürfnisse – als zumutbar einzuschätzen, sofern es sich nicht um verletz- liche Personen handelt.</w:t>
      </w:r>
    </w:p>
    <w:p>
      <w:r>
        <w:rPr>
          <w:b/>
        </w:rPr>
        <w:t>E. 9.3.2</w:t>
      </w:r>
    </w:p>
    <w:p>
      <w:r>
        <w:t>Das SEM führte zur Frage der Zumutbarkeit des Vollzugs aus, der Beschwerdeführer verfüge über ein familiäres Beziehungsnetz in seiner Heimat. Seine Familie (…) und lebe in stabilen wirtschaftlichen Verhältnis- sen. Er selber verfüge über Arbeitserfahrung (…). In der Beschwerde wird neben Ausführungen zur allgemeinen Lage in Sri Lanka noch einmal auf die Gefährdung des Beschwerdeführers bei einer Rückkehr wegen seinen LTTE-Verbindungen, seines exilpolitischen Enga- gements und der bereits erlittenen Verfolgung hingewiesen. Im Weiteren macht er in der Beschwerde geltend, er leide unter psychischen Beein- trächtigungen. Es sei ihm von ärztlicher Seite bestätigt worden, dass sich sein Gesundheitszustand bei einer Rückkehr verschlechtern werde.</w:t>
      </w:r>
    </w:p>
    <w:p>
      <w:r>
        <w:rPr>
          <w:b/>
        </w:rPr>
        <w:t>E. 9.3.3</w:t>
      </w:r>
    </w:p>
    <w:p>
      <w:r>
        <w:t>Nach den vorstehenden Ausführungen zum Asylpunkt vermag der Beschwerdeführer die zutreffenden Feststellungen des SEM mit seinen Vorbringen im Wegweisungsvollzugspunkt nicht in Frage zu stellen. Es ist davon auszugehen, dass er in Sri Lanka – wie auch schon vor seiner Flucht</w:t>
      </w:r>
    </w:p>
    <w:p>
      <w:r>
        <w:t>E-376/2020 Seite 20 – (…) eine ausreichende Lebensgrundlage vorfinden wird. Weder in der BzP noch in der Anhörung erwähnte er psychische Krankheiten; in der An- hörung sagte er, dass er Beschwerden (…) habe, weil er mehr arbeite und viel tragen müsse, und jeden Tag weine, weil er seine Eltern vermisse (A7 S. 9; A29 F117). Mit der blossen Behauptung in der Beschwerdeschrift, sein psychischer Gesundheitszustand werde sich bei Rückkehr ver- schlechtern, hat er die Unzumutbarkeit des Wegweisungsvollzugs in keiner Weise substanziiert dargelegt.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Februar 2020 geleistete Kostenvorschuss von Fr. 1’500. – zu verwen- den.</w:t>
      </w:r>
    </w:p>
    <w:p>
      <w:r>
        <w:t>(Dispositiv nächste Seite)</w:t>
      </w:r>
    </w:p>
    <w:p>
      <w:r>
        <w:t>E-376/2020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