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E-3765/2019 vom 5. August 2019</w:t>
      </w:r>
    </w:p>
    <w:p>
      <w:r>
        <w:t>Bundesverwaltungsgericht, 2019-08-05, DE</w:t>
      </w:r>
    </w:p>
    <w:p>
      <w:r>
        <w:rPr>
          <w:b/>
        </w:rPr>
        <w:t xml:space="preserve">Quelle: </w:t>
      </w:r>
      <w:r>
        <w:t>https://mcp.opencaselaw.ch/entscheid/bvger_E-3765_2019</w:t>
      </w:r>
    </w:p>
    <w:p>
      <w:r>
        <w:t>FR: TAF E-3765/2019 du 5 août 2019</w:t>
      </w:r>
    </w:p>
    <w:p>
      <w:r>
        <w:t>IT: TAF E-3765/2019 del 5 agosto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Zur Begründung des ablehnenden Asylentscheids hielt die Vorinstanz fest, die Vorbringen des Beschwerdeführers hielten den Anforderungen an die Flüchtlingseigenschaft gemäss Art. 3 AsylG nicht stand. Der Beschwerdeführer habe die Furcht vor einer Verfolgung im Heimatsstaat damit begründet, dass sein Vater Probleme gehabt habe und er als sein Sohn somit ebenfalls Schwierigkeiten erhalten könnte. In objektiver Hinsicht sei eine begründete Furcht vor einer zukünftigen Verfolgung als unwahrscheinlich anzusehen. Den Akten seien keine Hinweise darauf zu entnehmen, dass er seitens der algerischen Behörden eine asylrelevante Verfolgung erlebt habe oder zu befürchten hätte. Bei der Aussage, er sei wegen der Probleme des Vaters befragt worden, handle es sich lediglich um eine Vermutung. Ferner habe er zu Protokoll gegeben, die Massnahme der Behörden sei normal, da diese hätten wissen wollen, weshalb er wieder zurück in Algerien sei. Weiter habe er angegeben, nicht zu wissen, ob er bei einer Rückkehr Probleme bekäme. Er sei von den Behörden nur über seinen Aufenthalt und zu seinen Tätigkeiten befragt und tags darauf wieder freigelassen worden. Es deute nichts auf eine Verfolgung im Sinne von Art. 3 AsylG hin und seinen Aussagen seien keine Anhaltspunkte dafür zu entnehmen, dass er begründete Furcht hätte, in absehbarer Zukunft ernsthaften Nachteilen im Sinne des Asylgesetzes ausgesetzt zu werden. Weiter lägen dem SEM keine Hinweise dafür vor, dass der Beschwerdeführer in Portugal über eine Aufenthaltsbewilligung verfüge, womit Art. 31a Abs. 1 AsylG keine Anwendung finde.</w:t>
      </w:r>
    </w:p>
    <w:p>
      <w:r>
        <w:rPr>
          <w:b/>
        </w:rPr>
        <w:t>E. 5.2</w:t>
      </w:r>
    </w:p>
    <w:p>
      <w:r>
        <w:t>In der Rechtsmitteleingabe bringt der Beschwerdeführer vor, er habe begründete Furcht davor, in Algerien erneut verhaftet und in Gewahrsam genommen zu werden. Ferner spreche auch die hohe Arbeitslosigkeit in Algerien gegen eine Rückkehr. Bei den Neuwahlen sei zudem zu befürchten, dass islamistische Kräfte an Bedeutung gewinnen würden, womit die Gefahr bestehe, dass die algerische Gesellschaft und der Staat gegenüber moderaten Muslimen noch weniger Toleranz walten lasse. Weiter befürchte er, in Algerien keine richtige medizinische Unterstützung zu erhalten. Durch seine psychische Erkrankung sei er nahezu arbeitsunfähig und die knappe finanzielle Unterstützung von seiner Frau, reiche nicht mehr lange aus. Er habe absolut keine Verbindung mehr zu seinem Heimatland und seinen dortigen Verwandten, weil er den grössten Teil seines Lebens in Portugal verbracht habe.</w:t>
      </w:r>
    </w:p>
    <w:p>
      <w:r>
        <w:rPr>
          <w:b/>
        </w:rPr>
        <w:t>E. 6.1</w:t>
      </w:r>
    </w:p>
    <w:p>
      <w:r>
        <w:t>In Übereinstimmung mit der Vorinstanz gelangt das Gericht zum Schluss, dass die Vorbringen des Beschwerdeführers den Anforderungen an die Flüchtlingseigenschaft nicht zu genügen vermögen. Mit dem Wiederholen des bereits aktenkundigen Sachverhalts, dem Verweis auf die hohe Arbeitslosenquote in Algerien und den bevorstehenden Regierungswechsel vermag der Beschwerdeführer die vorinstanzliche Einschätzung nicht umzustossen. Der Beschwerdeführer ist selbst der Ansicht, dass der Verhaftung und Befragung keines der in Art. 3 AsylG genannten Verfolgungsmotive zugrunde liegt. Soweit er vorbringt, sein Vater habe Probleme gehabt, wodurch er selbst ebenfalls gefährdet sein könnte, ist festzuhalten, dass nach den Erkenntnissen des Gerichts davon ausgegangen werden kann, dass die algerischen Sicherheitsbehörden in der Lage sind, hinreichenden Schutz vor nicht-staatlicher Verfolgung zu gewährleisten und sie grundsätzlich als schutzfähig und -willig bezeichnet werden können (vgl. Urteile des BVGer E-2533/2019 vom 29. Mai 2019 E. 6.1, E-6848/2018 vom 18. Dezember 2018, E. 5.3; UK Home Office, Country Policy and Information Note, Algeria: Background information, including actors of protection and internal relocation August 2017 S. 5 f. und S. 19 f., m.w.H.). Im Übrigen reicht die blosse und durch keine konkreten Anhaltspunkte untermauerte Vermutung, er könnte bei einer Rückkehr gefährdet sein, offensichtlich nicht für die Annahme einer begründeten Furcht vor künftiger Verfolgung aus.</w:t>
      </w:r>
    </w:p>
    <w:p>
      <w:r>
        <w:rPr>
          <w:b/>
        </w:rPr>
        <w:t>E. 6.2</w:t>
      </w:r>
    </w:p>
    <w:p>
      <w:r>
        <w:t>Insgesamt spricht aufgrund der Akten nichts für die Annahme, der Beschwerdeführer wäre in seiner Heimat aus einem flüchtlingsrechtlich relevanten Grund gezielt gegen seine Person gerichteten Verfolgungshandlungen ausgesetzt. Demzufolge ist festzuhalten, dass es dem Beschwerdeführer nicht gelungen ist, eine Verfolgungsgefahr im Sinne von Art. 3 AsylG nachzuweisen oder glaubhaft darzutun.</w:t>
      </w:r>
    </w:p>
    <w:p>
      <w:r>
        <w:rPr>
          <w:b/>
        </w:rPr>
        <w:t>E. 6.3</w:t>
      </w:r>
    </w:p>
    <w:p>
      <w:r>
        <w:t>Die Vorinstanz hat die Flüchtlingseigenschaft des Beschwerdeführers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Personen, die nach ihrer Rückkehr einer konkreten Gefahr ausgesetzt wären, weil sie die absolut notwendige medizinische Versorgung nicht erhalten könnten oder aus objektiver Sicht wegen der vorherrschenden Verhältnisse mit grosser Wahrscheinlichkeit unwiederbringlich in völlige Armut gestossen würden, dem Hunger und somit einer ernsthaften Verschlechterung ihres Gesundheitszustands, der Invalidität oder sogar dem Tod ausgeliefert wären (vgl. u.a. BVGE 2014/26 E. 7.1-7.7, m.w.H.; Urteile des BVGer E-2486/2019 vom 26. Juni 2019, E. 6.4, E-7783/2016 vom 28. Juni 2018 E. 6.1 und D-6002/2015 vom 14. Oktober 2016 E. 7.3.1, je m.w.H.).</w:t>
      </w:r>
    </w:p>
    <w:p>
      <w:r>
        <w:rPr>
          <w:b/>
        </w:rPr>
        <w:t>E. 8.4.1</w:t>
      </w:r>
    </w:p>
    <w:p>
      <w:r>
        <w:t>Zur Zumutbarkeit des Wegweisungsvollzugs führte die Vorinstanz aus, weder die im Heimatland herrschende politische Situation noch individuelle Gründe würden gegen die Zumutbarkeit einer Rückführung sprechen. Der Beschwerdeführer sei jung, gesund, spreche mehrere Sprachen und verfüge über langjährige Berufserfahrung als (...) und (...) . Er habe zwar angegeben, nicht viel Kontakt zu seinen Halbbrüdern zu haben, habe diese aber in B._______ besucht. Zudem werde er auch von seiner Ehefrau aus dem Ausland finanziell unterstützt. Es sei davon auszugehen, dass er bei einer Rückkehr eine Existenzgrundlage werde aufbauen können. Sein Lebensunterhalt und seine Wohnsituation seien gesichert. Was die geltend gemachten gesundheitlichen Beschwerden ([...]) betreffe, seien diese in Algerien behandelbar. Nachdem er sich in Marokko habe behandeln lassen, sei es ihm besser gegangen. Zudem sei er aktuell nicht mehr in Behandlung. Nötigenfalls sei es ihm zuzumuten, sich an die medizinischen Einrichtungen im Heimatstaat zu wenden. Ferner könne er bei der Rückkehrberatungsstelle medizinische Rückkehrhilfe beantragen.</w:t>
      </w:r>
    </w:p>
    <w:p>
      <w:r>
        <w:rPr>
          <w:b/>
        </w:rPr>
        <w:t>E. 8.4.2</w:t>
      </w:r>
    </w:p>
    <w:p>
      <w:r>
        <w:t>Zunächst ist festzuhalten, dass in Algerien weder Krieg, Bürgerkrieg noch eine Situation allgemeiner Gewalt herrscht, auch wenn seit Ende Februar 2019 regelmässig Massenproteste stattfinden, welche zum Rücktritt von Präsident Bouteflika führten. Das Militär zeigte im Umgang mit Demonstranten bisher Zurückhaltung und weigerte sich, die von der Opposition abgelehnten Präsidentenwahlen gewaltsam durchzusetzen (vgl. Spiegel Online, Afrikas größtes Land rutscht in die Krise, 04.06.2019, https://www.spiegel.de/politik/ausland/machtkampf-in-algerien-afrikas-groesstes-land-rutscht-in-die-krise-a-1270777.html, abgerufen am 26.7.2019). Der Wegweisungsvollzug ist deshalb nicht generell als unzumutbar zu bezeichnen.</w:t>
      </w:r>
    </w:p>
    <w:p>
      <w:r>
        <w:rPr>
          <w:b/>
        </w:rPr>
        <w:t>E. 8.4.3</w:t>
      </w:r>
    </w:p>
    <w:p>
      <w:r>
        <w:t>Sodann ist den oberwähnten vorinstanzlichen Ausführungen in Bezug auf die Situation des Beschwerdeführers beizupflichten. Weder die allgemeine Lage in Algerien noch individuelle Gründe wirtschaftlicher, sozialer oder gesundheitlicher Natur lassen auf eine konkrete Gefährdung des Beschwerdeführers in seinem Heimatland schliessen. Soweit der Beschwerdeführer vorbringt, er fürchte, in Algerien keine richtige medizinische Unterstützung zu erhalten, ist festzustellen, dass gesundheitliche Probleme bisher nicht belegt worden sind.</w:t>
      </w:r>
    </w:p>
    <w:p>
      <w:r>
        <w:rPr>
          <w:b/>
        </w:rPr>
        <w:t>E. 8.4.4</w:t>
      </w:r>
    </w:p>
    <w:p>
      <w:r>
        <w:t>Der Vollständigkeit halber ist anzuführen, dass in Algerien in jeder grösseren Stadt Krankenhäuser existieren. Ein gut ausgestattetes Krankenhaus findet sich unter anderem in B._______, der Heimatstadt des Beschwerdeführers, wo eine (...) existiert. Algerien verfügt grundsätzlich über ein grosszügiges Sozialversicherungssystem, das den Versicherten einen Anspruch auf medizinische Behandlung gewährt. Über eine Krankversicherung verfügt zwar nur, wer einer Arbeit nachgeht, pensioniert ist oder an einer chronischen Krankheit leidet. Die staatliche medizinische Betreuung steht aber auch Nichtversicherten beinahe kostenfrei zur Verfügung. Medikamente werden sodann staatlich subventioniert. Die Versorgung ist, zumindest in den Städten, gewährleistet (vgl. zum Ganzen: UN Human Rights Council, 'Report of the Special Rapporteur on the right of everyone to the enjoyment of the highest attainable standard of physical and mental health on his visit to Algeria', 20 April 2017, abgerufen am 26.07.2019; UK Home Office: "Country Policy and Information Note - Algeria: Background information, including actors of protection and internal relocation , August 2017, https://www.refworld.org/docid/59ae95be4.html, abgerufen am 26.07.2019). Anders kann sich die Situation allerdings bei algerischen Staatsangehörigen - wie dem Beschwerdeführer - darstellen, die nach jahrelanger Abwesenheit aus dem Ausland zurückkehren und mangels bestehender Sozialversicherung die Kosten einer medizinischen Behandlung selber tragen müssen. Sofern auch der Beschwerdeführer damit rechnen müsste, die Kosten einer allfällig notwendigen medizinischen Versorgung in seinem Heimatland selbst zu tragen, ist davon auszugehen, dass seine Familie ihn im Bedarfsfall bei der Finanzierung unterstützen kann. Sollte der Beschwerdeführer aus finanziellen Gründen nicht in der Lage sein, die notwendige medizinische Versorgung selbst zu tragen, ist auch auf die Möglichkeit der medizinischen Rückkehrhilfe zu verweisen (Art. 93 Abs. 1 Bst. d AsylG). Zwar ist eine auf Dauer ausgerichtete Hilfe ausgeschlossen (Art. 75 Abs. 1 Asylverordnung 2 vom 11. August 1999 [SR 142.312]). Eine zeitlich limitierte Unterstützung dürfte dem Beschwerdeführer aber in hinreichendem Masse ermöglichen, eine allenfalls benötigte medizinische Betreuung solange erhältlich zu machen, bis er in wirtschaftlicher und sozialer Hinsicht wieder Fuss gefasst und insbesondere eine Krankenversicherung erlangt hat.</w:t>
      </w:r>
    </w:p>
    <w:p>
      <w:r>
        <w:rPr>
          <w:b/>
        </w:rPr>
        <w:t>E. 8.4.5</w:t>
      </w:r>
    </w:p>
    <w:p>
      <w:r>
        <w:t>Der Vollzug der Wegweisung erweist sich nach dem Gesagten auch unter Berücksichtigung der persönlichen Umstände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wird der Antrag auf Verzicht auf die Erhebung eines Kostenvorschusses gegenstandslos.</w:t>
      </w:r>
    </w:p>
    <w:p>
      <w:r>
        <w:rPr>
          <w:b/>
        </w:rPr>
        <w:t>E. 10.2</w:t>
      </w:r>
    </w:p>
    <w:p>
      <w:r>
        <w:t>Der Beschwerdeführer beantragte weiter die Gewährung der unentgeltlichen Prozessführung (Art. 65 Abs. 1 VwVG) und der amtlichen Rechtsverbeiständung (Art. 102m Abs. 1 AsylG). Aus den vorstehenden Erwägungen ergibt sich, dass seine Begehren sich als aussichtlos erwiesen haben. Damit ist eine der kumulativ zu erfüllenden Voraussetzungen nicht gegeben, weshalb die Anträge abzuweisen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