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E-3754/2018 vom 11. Juli 2018</w:t>
      </w:r>
    </w:p>
    <w:p>
      <w:r>
        <w:t>Bundesverwaltungsgericht, 2018-07-11, DE</w:t>
      </w:r>
    </w:p>
    <w:p>
      <w:r>
        <w:rPr>
          <w:b/>
        </w:rPr>
        <w:t xml:space="preserve">Quelle: </w:t>
      </w:r>
      <w:r>
        <w:t>https://mcp.opencaselaw.ch/entscheid/bvger_E-3754_2018</w:t>
      </w:r>
    </w:p>
    <w:p>
      <w:r>
        <w:t>FR: TAF E-3754/2018 du 11 juillet 2018</w:t>
      </w:r>
    </w:p>
    <w:p>
      <w:r>
        <w:t>IT: TAF E-3754/2018 del 11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beziehungsweise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E-5906/2016.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zwei der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Urteile des BVGer D-7915/2015 vom 5. Januar 2016 sowie D-298/2016 vom 20. Januar 2016). Dieses Vorgehen des Rechtsvertreters ist als mutwillig und rechtsmissbräuchlich zu bezeichnen. Das Revisionsgesuch erweist sich folglich als unzulässig. Auf dieses ist deshalb nicht einzutreten.</w:t>
      </w:r>
    </w:p>
    <w:p>
      <w:r>
        <w:rPr>
          <w:b/>
        </w:rPr>
        <w:t>E. 7</w:t>
      </w:r>
    </w:p>
    <w:p>
      <w:r>
        <w:t>Für die beantragte Sistierung des vorliegenden Verfahrens bestand und besteht keine Veranlassung.</w:t>
      </w:r>
    </w:p>
    <w:p>
      <w:r>
        <w:rPr>
          <w:b/>
        </w:rPr>
        <w:t>E. 8.1</w:t>
      </w:r>
    </w:p>
    <w:p>
      <w:r>
        <w:t>Das Gesuch um Gewährung der unentgeltlichen Prozessführung (Art. 65 Abs. 1 VwVG)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