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E-3744/2021 vom 13. Februar 2024</w:t>
      </w:r>
    </w:p>
    <w:p>
      <w:r>
        <w:t>Bundesverwaltungsgericht, 2024-02-13, DE</w:t>
      </w:r>
    </w:p>
    <w:p>
      <w:r>
        <w:rPr>
          <w:b/>
        </w:rPr>
        <w:t xml:space="preserve">Quelle: </w:t>
      </w:r>
      <w:r>
        <w:t>https://mcp.opencaselaw.ch/entscheid/bvger_E-3744_2021</w:t>
      </w:r>
    </w:p>
    <w:p>
      <w:r>
        <w:t>FR: TAF E-3744/2021 du 13 février 2024</w:t>
      </w:r>
    </w:p>
    <w:p>
      <w:r>
        <w:t>IT: TAF E-3744/2021 del 13 febbraio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t>E-3744/2021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Aus formeller Sicht sind keine Gründe erkennbar, weshalb der Beschwer- deführer – wie von ihm in seiner Rechtsmitteleingabe beantragt – erneut anzuhören wäre. Insbesondere sind keine Hinweise dafür ersichtlich, dass sein Anspruch auf rechtliches Gehör (Art. 29 ff. VwVG) verletzt oder das SEM seiner Untersuchungspflicht gemäss Art. 12 VwVG nicht nachgekom- men wäre. Da der Sachverhalt vielmehr spruchreif ist, besteht keine Ver- anlassung, die angefochtene Verfügung zwecks Vornahme einer weiteren Anhörung zu kassieren. Der Eventualantrag auf Rückweisung der Sache an die Vorinstanz ist folglich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E-3744/2021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Das SEM hielt in seiner Verfügung fest, die Vorbringen des Beschwer- deführers seien insgesamt nicht glaubhaft (Art. 7 AsylG). So habe er sich im (…) 2018 für einen Monat in Europa aufgehalten, ohne um Asyl nach- zusuchen. Dies habe starke Zweifel an einer damals bestehenden Furcht vor Verfolgung aufkommen lassen und erstaune angesichts des Umstan- des, dass zuvor die feindliche Familie die Hand seiner Schwester gefordert und seinen Bruder getötet habe. Daher sei anzunehmen, dass er bis dahin vom Schutzwillen und der Schutzfähigkeit der kurdischen Behörden über- zeugt gewesen sei. Dies decke sich mit den Informationen des SEM, dass in der Autonomen Republik Kurdistan dank gut dotierten Sicherheitsbehör- den und des bestehenden Rechts- und Justizsystems grundsätzlich eine funktionierende Schutzinfrastruktur existiere (vgl. BVGE 2008/4). Der dies- bezügliche Vorbehalt, die feindliche Familie sei zu mächtig, sodass die kur- dischen Behörden der Familie des Beschwerdeführers keinen Schutz ge- währen könnten, liess das SEM nicht gelten. Die soziale Stellung und damit der Einfluss der Familie des Beschwerdeführers sei weit grösser, als er geltend gemacht habe. So sei seine Familie relativ vermögend mit eigenen Geschäften und Häusern, die zumindest einem Teil der Kinder eine sehr gute Ausbildung habe zukommen lassen können. Sein getöteter Bruder M._______ sei sogar (…) bei der Peshmerga gewesen. Sein Aussagever- halten, insbesondere bezüglich des geltend gemachten Ablaufs der Ge- schehnisse, habe zudem den Eindruck erweckt, dass es sich bei den Vor- bringen um eine konstruierte und auswendig gelernte Geschichte handle, welche er nicht so wie geschildert erlebt habe. Hinzu komme, dass die ein- gebrachten Dokumente durchaus einen Schutzwillen der Autornomen Re- publik Kurdistans aufzeigen würden, wobei anzumerken sei, dass all diese Beweismittel leicht zu fälschen und entsprechend käuflich erwerbbar seien. Ihr Beweiswert sei somit eher gering. Ohnehin sei verblüffend, dass die geschilderte Blutfehde derart lange ge- ruht habe und ausgerechnet im (…) 2018 wieder eskaliert sei. Die Erklä- rung des Beschwerdeführers, die Kinder der feindlichen Familie (K._______ und dessen Cousin L._______) seien nun erwachsen und die Grenze zwischen Erbil und Suleimaniya sei durchlässiger geworden,</w:t>
      </w:r>
    </w:p>
    <w:p>
      <w:r>
        <w:t>E-3744/2021 Seite 7 würden nicht überzeugen, zumal sich die Mutter des Beschwerdeführers diesbezüglich in ihren Aussagen verzettelt habe. Hinzu komme, dass der Bruder des Beschwerdeführers, H._______, der im Juni 2007 in der Schweiz um Asyl nachgesucht habe, in seinem Verfah- ren gänzlich andere Asylgründe geltend gemacht habe. Obwohl seinen Aussagen kein starkes Gewicht beizumessen sei, würden sich die beste- henden Zweifel an der Glaubhaftigkeit der Vorbringen des Beschwerdefüh- rers dadurch erhärten. Schliesslich sei der Beschwerdeführer schon am 30. November 2018 von Deutschland in die Schweiz eingereist, habe jedoch erst am 8. Oktober 2019 – als die Dublinfristen abgelaufen seien – um Asyl nachgesucht. Die- ses Zuwarten unterstreiche nochmals die scheinbar fehlende Dringlichkeit des Asylgesuchs des Beschwerdeführers.</w:t>
      </w:r>
    </w:p>
    <w:p>
      <w:r>
        <w:rPr>
          <w:b/>
        </w:rPr>
        <w:t>E. 5.2</w:t>
      </w:r>
    </w:p>
    <w:p>
      <w:r>
        <w:t>Der Beschwerdeführer wandte in seiner Beschwerde bezüglich seines einmonatigen Aufenthalts in Europa im (…) 2018 ein, dass sich die Gefahr erst nach der Rückkehr der Familie in den Nordirak konkretisiert habe. An den Schutzwillen und an die Schutzfähigkeit der kurdischen Behörden habe er jedoch zu keinem Zeitpunkt geglaubt. In diesem Sinne schätze selbst das Eidgenössische Departement für auswärtige Angelegenheiten (EDA) die Lage in diesem Gebiet als unübersichtlich und gefährlich ein. Hinsichtlich des Einflusses der beiden Familien sei zu betonen, dass alle Kinder – so auch H._______ in seinem Asylverfahren – den Konflikt nicht selber erlebt hätten, so dass es nicht verwunderlich sei, wenn sie keine Details über die feindliche Familie kennen würden. Sodann sei die soziale Stellung der Familie des Beschwerdeführers seit dem Tod seines Bruders zweifellos geschmälert worden, da ein «Beschützer» verloren gegangen sei. Insgesamt sei erstaunlich, wie oberflächlich und pauschal das SEM argu- mentiere. Kategorisch zweifle es am Wahrheitsgehalt der Aussagen des Beschwerdeführers sowie an den eingereichten Beweismitteln. Theoretisch verfüge die Autonome Republik Kurdistan über ein Justiz- und Rechtssystem, doch aus praktischer Sicht sehe alles anders aus. Bei in- nerfamiliären Angelegenheiten seien weiterhin die «überlieferten Gesetze» den neueren Gesetzen vorrangig. Ausserdem sei mit Blick auf den Beweis- wert der eingereichten Unterlagen darauf hinzuweisen, dass es in der Au- tonomen Republik Kurdistan ohne weiteres denkbar sei, dass Beamte auf</w:t>
      </w:r>
    </w:p>
    <w:p>
      <w:r>
        <w:t>E-3744/2021 Seite 8 amtlichen Dokumenten handschriftliche Bemerkungen anfügen würden, auch wenn dies in der Schweiz nicht vorstellbar sei. Schliesslich sei gestützt auf die Beilagen der Beschwerde darauf hinzuwei- sen, dass R._______ (L._______) vor ein paar Wochen aufgrund einer «al- ten Geschichte» getötet worden sei. Dies sei der Mann, der den Vater des Beschwerdeführers im Jahr 1994 umgebracht habe. Es liege nahe, dass die Familie des Beschwerdeführers für diesen Mord verantwortlich ge- macht und die Fehde somit weitergeführt werde.</w:t>
      </w:r>
    </w:p>
    <w:p>
      <w:r>
        <w:rPr>
          <w:b/>
        </w:rPr>
        <w:t>E. 5.3</w:t>
      </w:r>
    </w:p>
    <w:p>
      <w:r>
        <w:t>In seiner Vernehmlassung hielt das SEM bezüglich des Todes von R._______ fest, gemäss der eingereichten Schlagzeile vom (…) 2021 und einer Instagram-Meldung vom (…) 2021 sei der genannte Mann von einem Verwandten unter Beschuss genommen worden und sodann verstorben. Diesbezüglich sei darauf hinzuweisen, dass sich die Daten des Angriffs in den Meldungen nicht nur widersprechen würden, auch erweise sich der Zeitpunkt des Todes des Mannes wiederum als sehr opportun für die Vor- bringen des Beschwerdeführers. Ferner seien solche Beweismittel leicht zu verfälschen. Aber selbst wenn diese echt wären, erscheine die Befürch- tung, der Tod dieses Mannes würde nun der Familie des Beschwerdefüh- rers angelastet werden, als reine Spekulation, zumal sie sich schon seit November 2018 in der Schweiz aufhalten würden.</w:t>
      </w:r>
    </w:p>
    <w:p>
      <w:r>
        <w:rPr>
          <w:b/>
        </w:rPr>
        <w:t>E. 5.4</w:t>
      </w:r>
    </w:p>
    <w:p>
      <w:r>
        <w:t>Gegen diese Argumentation wandte der Beschwerdeführer in seiner Replik ein, dass sich die Daten des Angriffs, welche in den Meldungen auf- geführt seien, nicht wirklich widersprechen würden. Wichtig sei aber ohne- hin, dass dieser Mann tot sei und die Familie des Beschwerdeführers dafür verantwortlich gemacht werde. Sodann führe das SEM nicht weiter aus, weshalb Beweismittel aus dem Irak allgemein leicht zu fälschen seien.</w:t>
      </w:r>
    </w:p>
    <w:p>
      <w:r>
        <w:rPr>
          <w:b/>
        </w:rPr>
        <w:t>E. 6.1</w:t>
      </w:r>
    </w:p>
    <w:p>
      <w:r>
        <w:t>Das Bundesverwaltungsgericht gelangt nach Prüfung der Akten zum Schluss, dass die Vorinstanz die Vorbringen des Beschwerdeführers zu Recht als unglaubhaft qualifiziert hat. Die Entgegnungen in der Beschwer- deschrift – auch die pauschale Kritik an der vorinstanzlichen Beweiswür- digung – vermögen zu keiner anderen Betrachtungsweise zu führen. Zur Vermeidung von Wiederholungen kann vorab auf die entsprechenden Er- wägungen im angefochtenen Entscheid verwiesen werden. Ergänzend sind nachfolgende Ungereimtheiten auffällig:</w:t>
      </w:r>
    </w:p>
    <w:p>
      <w:r>
        <w:t>E-3744/2021 Seite 9</w:t>
      </w:r>
    </w:p>
    <w:p>
      <w:r>
        <w:rPr>
          <w:b/>
        </w:rPr>
        <w:t>E. 6.2</w:t>
      </w:r>
    </w:p>
    <w:p>
      <w:r>
        <w:t>Nach dem Tod des Vaters des Beschwerdeführers im Jahre 1994 sei seine Mutter mit ihren Kindern in die Nähe von B._______ umgezogen; der Beschwerdeführer war damals (…) Jahre alt. Nach 24 Jahren sei sie be- ziehungsweise ihr Bruder im (…) 2018 von der feindlichen Familie kontak- tiert worden, um die Blutfehde durch eine Heirat von K._______ (Sohn der feindlichen Familie) und D._______ (Schwester des Beschwerdeführers) zu beenden. Diese lange Zeit ohne Vorkommnisse wirft Fragen auf. Im Jahr 1994 brach gemäss Kenntnissen des Bundesverwaltungsgerichts zwi- schen der Patriotischen Union Kurdistans (PUK, Yekêtiy Nîştimaniy Kurdis- tan des 2017 verstorbenen Jalal Talabani) – die feindliche Familie habe zur Yekêtiy-Partei gehört (A22 F101) – und der Demokratischen Partei Kurdis- tans (DPK, KDP oder PDK, Partiya Demokrata Kurdistanê von Masud Barzani) ein offener Konflikt aus und teilte das Gebiet de facto in zwei Re- gionen. Im Zuge des Washingtoner Abkommens von 1998 sowie des «stra- tegischen Abkommens» von 2007 einigten sich die Vorsitzenden der Par- teien auf eine Aufteilung der Regionen und der Konflikt wurde beigelegt. Die PDK übt seither ihre Macht in den Provinzen Dohuk und Erbil aus, während die Yekêtiy-Partei die Provinz Suleimaniya beherrscht. Mit der Zeit konnte sich ausserdem die Gorran-Partei in Suleimaniya etablieren und die PUK büsste massiv an Wähleranteilen ein, was die Dominanz der PDK im kurdischen Parlament stärkte (vgl. auch Factsheet Irak, Schweize- rische Flüchtlingshilfe [SFH], Oktober 2021). Als im August 2014 die Orga- nisation Islamischer Staat in die Region eindrang, wurde diese von der Peshmerga der PUK und der PDK gemeinsam bekämpft. Auch wenn die Autonome Republik Kurdistan in wichtigen Belangen weiterhin geteilt ist, ist ihr Staatsapparat nicht getrennt (vgl. hierzu auch die Aussagen von D._______ [N (…), A32 F36 ff.]). Aufgrund des Geschilderten ist davon auszugehen, dass trotz der Dominanz der Parteien auf ihren jeweiligen Gebieten die Grenzen schon länger aufgeweicht sind. Daher ist unklar, weshalb die feindliche Familie erst im (…) 2018 bei der Familie des Be- schwerdeführers bei B._______ wiederaufgetaucht sei. Weder seine Mut- ter (N […], A21 F42 ff. und 101 ff.) noch der Beschwerdeführer (A22 F109 f.) konnten diesbezügliche Fragen ausreichend beantworten. Hin- sichtlich der Macht der feindlichen Familie respektive ihrem Rückhalt durch die Yekêtiy-Partei gab der Beschwerdeführer sogar widersprüchliche Ant- worten (A22 F101, 118 und 133).</w:t>
      </w:r>
    </w:p>
    <w:p>
      <w:r>
        <w:rPr>
          <w:b/>
        </w:rPr>
        <w:t>E. 6.3</w:t>
      </w:r>
    </w:p>
    <w:p>
      <w:r>
        <w:t>Ausserdem habe sich S._______, der Onkel des Beschwerdeführers, der im Jahr 1992 zwei Mitglieder der feindlichen Familie umgebracht habe, nach Angaben der Mutter des Beschwerdeführers, nach «T._______» zu- rückgezogen, wo er 2003 verstorben sei (N […], A21 F32 [S. 5] und 53 f.).</w:t>
      </w:r>
    </w:p>
    <w:p>
      <w:r>
        <w:t>E-3744/2021 Seite 10 U._______ ist jedoch ein Distrikt von Suleimaniya, wo die Yekêtiy-Partei ansässig ist (vgl. E. 6.2). Angesichts des Vorbringens, die feindliche Fami- lie sei äusserst mächtig, ist einerseits erstaunlich, dass sich S._______ nicht – wie die Mutter des Beschwerdeführers – auf das Gebiet der PDK zurückgezogen hat. Anderseits ist bemerkenswert, dass die feindliche Fa- milie den mutmasslichen Mörder von zwei Familienangehörigen (welcher zugleich das massgebende Element erfülle, ein Angehöriger der Familie des Vaters des Beschwerdeführers zu sein; N (…), A21 F99) auf ihrem Ge- biet über Jahre nicht gefunden habe, zumal der Bruder des Beschwerde- führers M._______ nur schon auf seinem Rückweg von einem Arztbesuch in Suleimaniya nach B._______ angeschossen worden sei (A22 F113).</w:t>
      </w:r>
    </w:p>
    <w:p>
      <w:r>
        <w:rPr>
          <w:b/>
        </w:rPr>
        <w:t>E. 6.4</w:t>
      </w:r>
    </w:p>
    <w:p>
      <w:r>
        <w:t>Die Kinder der verfeindeten Familie, K._______ und sein Cousin L._______, hätten die Wiederaufnahme der Blutfehde damit begründet, dass das Blut der Mutter von K._______ von dieser Ehe zwischen K._______ und D._______ abhänge (A22 F97, 106 und 125). Auch diese Begründung ist fraglich, da diese Frau (die Schwester des Grossvaters des Beschwerdeführers) nach dem Tod ihres Ehemannes und ihres Sohnes Selbstmord verübt habe (A22 F97 und 109); somit kann nicht von einem direkten Opfer dieser Blutfehde gesprochen werden.</w:t>
      </w:r>
    </w:p>
    <w:p>
      <w:r>
        <w:rPr>
          <w:b/>
        </w:rPr>
        <w:t>E. 6.5</w:t>
      </w:r>
    </w:p>
    <w:p>
      <w:r>
        <w:t>Dem SEM ist ferner zuzustimmen, dass die Angaben des Beschwerde- führers und seiner Angehörigen über die verfeindete Familie äusserst dürf- tig, teilweise widersprüchlich und daher fragwürdig erscheinen. So ist den eigenhändig ausgefüllten Personalienblättern zu entnehmen, dass die Mut- ter des Beschwerdeführers dem Stamm der V._______ angehöre (N […], A1), während ihre Kinder dem Stamm der W._______ (A1; N […], A1) zu- gehörig seien. Zur verfeindeten Familie konnten die Mutter des Beschwer- deführers wie auch der Beschwerdeführer selbst und seine Schwerster D._______ nur repetitiv sagen, dass diese Familie mächtig, böse und Teil eines grossen Stammes sei. Details über die verfeindete Familie kannten sie nicht, wobei sie gerade bei der Angabe deren konkreter Stammeszuge- hörigkeit Mühe bekundeten (A22 F99, 101 ff., 122 und 135; N […], A21 F32 [S. 7], 45, 84 und 91; N […], A21 F24, 29 f. und 34 f., A32 F17 und 21). Dies ist angesichts der seit Jahrzehnten dauernden Blutfehde und der gel- tend gemachten akuten Bedrohungslage insofern erstaunlich, als die Mut- ter des Beschwerdeführers die feindliche Familie von früher sehr gut ge- kannt habe (N […], A21 F32 [S. 7] und 47; N […], A21 F18). Bemerkenswert ist insbesondere, dass D._______, nachdem sie im ersten Teil ihrer Anhö- rung – wie auch der Beschwerdeführer – auf Nachfrage angegeben hatte, sie kenne den Stamm der feindlichen Familie nicht (N […], A21 F34), im</w:t>
      </w:r>
    </w:p>
    <w:p>
      <w:r>
        <w:t>E-3744/2021 Seite 11 zweiten Teil ihrer Anhörung als den Stammesnamen der verfeindeten Fa- milie zunächst «X._______» (wie der Beschwerdeführer und sie selber) erwähnte, bevor sie diese Aussage auf «Y._______» korrigierte (N […], A32 F22 und Anmerkungen anlässlich der Rückübersetzung, S. 9]). Der Einwand auf Beschwerdestufe, es sei nicht verwunderlich, dass weder der Beschwerdeführer noch seine Schwester Details über die feindliche Fami- lie wüssten, ist nicht überzeugend. Es hätte erwartet werden dürfen, dass bei der geltend gemachten Bedrohungslage zumindest der Stamm der feindlichen Familie bekannt ist.</w:t>
      </w:r>
    </w:p>
    <w:p>
      <w:r>
        <w:rPr>
          <w:b/>
        </w:rPr>
        <w:t>E. 6.6</w:t>
      </w:r>
    </w:p>
    <w:p>
      <w:r>
        <w:t>In der Beschwerde machte der Beschwerdeführer weiter geltend, erst nach der Rückkehr der Familie aus Europa im (…) 2018 sei die Gefahr für sie konkret geworden. Dies scheint angesichts der Umstände widersprüch- lich und damit nicht glaubhaft, da zuvor innerhalb kurzer Zeit die Gefahr einer Zwangsheirat der Schwester des Beschwerdeführers bestanden habe, die Familie mit dem Tod bedroht und sein Bruder umgebracht worden sei. Sodann hätten die Mutter und die Schwester vor ihrem Aufenthalt in Europa die Frauenunion und einen Anwalt aufgesucht, um eine Lösung zu finden oder Schutz zu erhalten. Dieses Verhalten scheint angesichts der vorgebrachten Bedrohungslage widersprüchlich.</w:t>
      </w:r>
    </w:p>
    <w:p>
      <w:r>
        <w:rPr>
          <w:b/>
        </w:rPr>
        <w:t>E. 6.7</w:t>
      </w:r>
    </w:p>
    <w:p>
      <w:r>
        <w:t>Die gänzlich anderen Asylvorbringen von H._______, dem Bruder des Beschwerdeführers, seien darauf zurückzuführen – so der Beschwerdefüh- rer in seiner Beschwerde – dass dieser von der vorgebrachten Blutfehde nichts gewusst habe. Diese Begründung überzeugt angesichts seines Al- ters (geb. […]) und der mutmasslichen Tragik dieser Familiengeschichte nicht. Zunächst sagte H._______ im Rahmen seines Asylverfahrens aus, sein Vater sei im Kampf gegen die PKK (Partiya Karkerên Kurdistanê, Ar- beiterpartei Kurdistans) respektive PDK im Jahr 1994 oder 1996 gefallen (N […], A1 Ziff. 12, B20 F7 ff. und 70 f.). Dies scheint fragwürdig, ist doch die PDK die vorherrschende Partei in den Provinzen Dohuk und Erbil (vgl. E. 6.2), wo die Familie im Jahr 1994 nach dem Tod des Vaters des Be- schwerdeführers Schutz gesucht habe (während die feindliche Familie der in Suleimaniya herrschenden Yekêtiy-Partei angehöre). Sodann brachte H._______ vor, der Beschwerdeführer sei im (…) 2012 verschleppt wor- den, weil er Flugblätter für die Gorran-Partei verteilt habe. Während (…) Monaten habe die Familie nichts von seinem Aufenthalt gewusst (vermut- lich sei er in einem Gefängnis gewesen). Nach seiner Freilassung anfangs 2013 habe der Beschwerdeführer geplant, in der Türkei zu leben (N […], B20 F17 ff. und 40). Von all diesen einschneidenden Ereignissen hat der Beschwerdeführer selbst während seiner Anhörung im November 2019</w:t>
      </w:r>
    </w:p>
    <w:p>
      <w:r>
        <w:t>E-3744/2021 Seite 12 kein Wort berichtet; er verneinte sogar politische Aktivitäten oder behördli- che Probleme (A22 F86 ff.). Dies trägt nicht zur Glaubwürdigkeit der ein- zelnen Familienmitglieder und der Glaubhaftigkeit ihrer Vorbringen bei.</w:t>
      </w:r>
    </w:p>
    <w:p>
      <w:r>
        <w:rPr>
          <w:b/>
        </w:rPr>
        <w:t>E. 6.8</w:t>
      </w:r>
    </w:p>
    <w:p>
      <w:r>
        <w:t>Hinsichtlich des auf Beschwerdeebene vorgebrachten Todes von R._______ fällt zunächst auf, dass es sich bei diesem nicht – wie in der Beschwerde dargestellt – um den vermeintlichen Angreifer auf den Vater des Beschwerdeführers handelt, da der Vater des Beschwerdeführers ge- mäss den Aussagen des Beschwerdeführers von Z._______, dem Bruder des getöteten Schwagers seines Grossvaters, umgebracht worden sei. Bei L._______ handelt es sich um den Sohn von Z._______ (A22 F97 und 105). Den Erwägungen des SEM in seiner Vernehmlassung ist sodann zu- zustimmen, dass eine begründete Furcht aus objektiven Gründen zu ver- neinen ist, da die gesamte Familie des Beschwerdeführers sich im Zeit- punkt des möglichen Angriffs auf R._______ in der Schweiz aufgehalten hat; seit dem Tod von S._______ gibt es – gemäss Angaben der Mutter des Beschwerdeführers – vonseiten der Familie ihres Ehemannes keine Ange- hörigen mehr (N […], A21 F100).</w:t>
      </w:r>
    </w:p>
    <w:p>
      <w:r>
        <w:rPr>
          <w:b/>
        </w:rPr>
        <w:t>E. 6.9</w:t>
      </w:r>
    </w:p>
    <w:p>
      <w:r>
        <w:t>Zusammenfassend ergibt sich im Rahmen einer Gesamtwürdigung, dass es dem Beschwerdeführer nicht gelungen ist, eine zum Zeitpunkt sei- ner Ausreise aus dem Irak bestehende oder auch aus heutiger Sicht un- mittelbar drohende asylrechtlich relevante Verfolgung nachzuweisen oder zumindest glaubhaft zu machen. Eine Prüfung der Schutzfähigkeit und -wil- ligkeit der Autonomen Republik Kurdistan erübrigt sich hiermit. Die Vorin- stanz hat zu Recht die Flüchtlingseigenschaft des Beschwerdeführers ver- 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t>E-3744/2021 Seite 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Anhaltspunkte dafür, dass er für den Fall einer Ausschaffung in den Heimatstaat dort mit beachtlicher Wahrscheinlichkeit</w:t>
      </w:r>
    </w:p>
    <w:p>
      <w:r>
        <w:t>E-3744/2021 Seite 14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28. Februar 2008, Grosse Kammer 37201/06, § 124 ff.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seinem Referenzurteil E-3737/2015 vom 14. Dezember 2015 be- stätigte das Bundesverwaltungsgericht seine in BVGE 2008/5 publizierte Praxis zur Frage der Zumutbarkeit des Wegweisungsvollzugs in die Auto- nome Republik Kurdistan (umfassend die Provinzen Dohuk, Erbil, Sulei- maniya und Halabja). Demnach sei dort nicht von einer Situation allgemei- ner Gewalt im Sinn von Art. 83 Abs. 4 AIG auszugehen. Diese Einschät- zung hat nach wie vor Gültigkeit. Die langjährige Praxis im Sinne von BVGE 2008/5 für aus diesem Gebiet stammende Kurdinnen und Kurden bleibt somit weiterhin anwendbar. Die Anordnung des Wegweisungsvoll- zugs setzt demnach insbesondere voraus, dass die betreffenden Personen ursprünglich aus der Region stammen oder längere Zeit dort gelebt haben und dort über ein soziales Beziehungsnetz (Familie, Verwandtschaft oder Bekanntenkreis) oder über Beziehungen zu den herrschenden Parteien verfügen. Angesichts der Belastung der behördlichen Infrastrukturen durch im Irak intern Vertriebene ist der Prüfung des Vorliegens begünstigender individueller Faktoren – namentlich denjenigen eines tragfähigen familiären Beziehungsnetzes – besonderes Gewicht beizumessen (vgl. hierzu auch Urteil BVGer E-6430/2016 vom 31. Januar 2018 E. 6.4.1 ff. m.w.H.).</w:t>
      </w:r>
    </w:p>
    <w:p>
      <w:r>
        <w:t>E-3744/2021 Seite 15</w:t>
      </w:r>
    </w:p>
    <w:p>
      <w:r>
        <w:rPr>
          <w:b/>
        </w:rPr>
        <w:t>E. 8.3.2</w:t>
      </w:r>
    </w:p>
    <w:p>
      <w:r>
        <w:t>Der Beschwerdeführer hat gemäss eigenen Angaben fast sein gan- zes Leben bei B._______ verbracht; meist habe er in einem grossen Haus gelebt, das der Familie gehöre (A22 F35 ff.). Die Verwandten seiner Mutter würden im Distrikt Aa._______ (Provinz Suleimaniya) leben; insbesondere zu einem Onkel habe seine Mutter weiterhin Kontakt. Der Beschwerdefüh- rer selber pflege Kontakt zu seinem Anwalt, den er schon länger kenne (A22 F81 ff., 95 und 123). Sodann verfügt der Beschwerdeführer über ei- nen Bachelor-Abschluss in (…) der (…) Universität in B._______ (A22 F18 f.). Seit anfangs 2015 habe er eine (…)farm aufgebaut und ein Res- taurant übernommen; diese Unternehmen habe er vor seiner Ausreise ver- kauft (A22 F21 ff. und Anmerkungen während der Rückübersetzung, S. 21). Folglich ist von einem tragfähigen Beziehungsnetz und von der Fä- higkeit des Beschwerdeführers, sich auch in wirtschaftlicher Hinsicht zu reintegrieren, auszugehen. Im Übrigen handelt es sich bei ihm um einen jungen und gesunden Mann.</w:t>
      </w:r>
    </w:p>
    <w:p>
      <w:r>
        <w:rPr>
          <w:b/>
        </w:rPr>
        <w:t>E. 8.3.3</w:t>
      </w:r>
    </w:p>
    <w:p>
      <w:r>
        <w:t>Nach dem Gesagten erweist sich der Vollzug der Wegweisung in die Autonome Republik Kurdistan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Nachdem mit Instruktionsver- fügung vom 1. September 2021 die unentgeltliche Prozessführung (Art. 65 Abs. 1 VwVG) gewährt wurde, ist auf eine Kostenerhebung zu verzichten. (Dispositiv nächste Seite)</w:t>
      </w:r>
    </w:p>
    <w:p>
      <w:r>
        <w:t>E-3744/2021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