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E-3735/2012 vom 31. Oktober 2013</w:t>
      </w:r>
    </w:p>
    <w:p>
      <w:r>
        <w:t>Bundesverwaltungsgericht, 2013-10-31, FR</w:t>
      </w:r>
    </w:p>
    <w:p>
      <w:r>
        <w:rPr>
          <w:b/>
        </w:rPr>
        <w:t xml:space="preserve">Quelle: </w:t>
      </w:r>
      <w:r>
        <w:t>https://mcp.opencaselaw.ch/entscheid/bvger_E-3735_2012</w:t>
      </w:r>
    </w:p>
    <w:p>
      <w:r>
        <w:t>FR: TAF E-3735/2012 du 31 octobre 2013</w:t>
      </w:r>
    </w:p>
    <w:p>
      <w:r>
        <w:t>IT: TAF E-3735/2012 del 31 ottobre 2013</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2.3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2.4</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(HCR), Guide des procédures et critères à appliquer pour déterminer le statut de réfugié, Genève 1992, nos 37 ss p. 11 ss).</w:t>
      </w:r>
    </w:p>
    <w:p>
      <w:r>
        <w:rPr>
          <w:b/>
        </w:rPr>
        <w:t>E. 3.1</w:t>
      </w:r>
    </w:p>
    <w:p>
      <w:r>
        <w:t>En l'occurrence, il y a lieu d'examiner la vraisemblance du récit du recourant sur les raisons l'ayant amené à quitter son pays.</w:t>
      </w:r>
    </w:p>
    <w:p>
      <w:r>
        <w:rPr>
          <w:b/>
        </w:rPr>
        <w:t>E. 3.2</w:t>
      </w:r>
    </w:p>
    <w:p>
      <w:r>
        <w:t>Lors de sa première audition du 26 janvier 2010, le recourant a été dans l'incapacité de décrire, même dans ses rudiments, la doctrine des Témoins de Jéhovah. Il n'a été en mesure d'apporter des informations spécifiques que lors de sa seconde audition, soit près de deux ans plus tard, après avoir rencontré plusieurs fois un Témoin de Jéhovah en Suisse sur une période de trois mois. Cette incapacité constitue un indice très fort d'invraisemblance de ses activités religieuses qu'il prétend avoir déployées en Iran de manière intense sur trois à quatre ans.</w:t>
      </w:r>
    </w:p>
    <w:p>
      <w:r>
        <w:rPr>
          <w:b/>
        </w:rPr>
        <w:t>E. 3.3</w:t>
      </w:r>
    </w:p>
    <w:p>
      <w:r>
        <w:t>Le recourant n'a pas non plus été en mesure de décrire de manière circonstanciée, significative d'un vécu personnel, ses activités de prosélytisme en Iran (absence d'indications concrètes et précises sur la manière de procéder, la fréquence, les personnes visées et les raisons concrètes du choix de ces personnes). Il n'a pas non plus su expliquer de manière convaincante pourquoi il a si rapidement abandonné en Suisse la religion des Témoins de Jéhovah qu'il disait avoir longtemps pratiquée en Iran, bien qu'il n'ait pas pu y être baptisé.</w:t>
      </w:r>
    </w:p>
    <w:p>
      <w:r>
        <w:rPr>
          <w:b/>
        </w:rPr>
        <w:t>E. 3.4</w:t>
      </w:r>
    </w:p>
    <w:p>
      <w:r>
        <w:t>S'agissant de son arrestation de 2008, ses déclarations sont entachées de divergences. Ainsi en va-t-il du motif de cette arrestation (selon la première audition, des rumeurs de sa conversion auraient été répandues à Téhéran et dans sa province suite à la distribution de tracts sur les Témoins de Jéhovah à des amis qui lui avaient rendu visite chez lui ; selon la seconde, il ne peut pas expliquer les raisons de son arrestation, parce qu'il ne peut imaginer avoir été dénoncé par ses proches dans lesquels il avait pleinement confiance). Ainsi en va-t-il également du matériel religieux saisi à son domicile (selon la première, des livres et des CD et, selon la seconde, seulement des livres). Ainsi en va-t-il encore du moment de la saisie (selon la première, avant qu'il ne soit emmené et, selon la seconde, après qu'il l'a été). Ses déclarations, selon lesquelles, soupçonné de prosélytisme, il aurait été libéré faute de preuve, en particulier d'aveux, ne sont pas convaincantes, compte tenu de la saisie alléguée des livres sur les TJ dans la chambre qu'il occupait et de la possibilité pour les autorités de procéder à d'autres mesures d'instruction, telles que l'interrogatoire de ses frères et des autres colocataires. D'ailleurs, il est contraire à l'expérience générale que des autorités de police, après avoir procédé à la perquisition d'un appartement, à la saisie de pièces à conviction (in casu : d'objets religieux interdits), à l'arrestation et à l'interrogatoire du principal suspect (soit le recourant) qu'elles renoncent d'emblée à entendre les autres suspects (soit les deux frères du recourant sur lesquels les interrogatoires du recourant auraient aussi porté), et les témoins potentiels (soit les deux autres colocataires, spécialement le musulman pratiquant). Il est peu crédible qu'elles se soient bornées à une possible surveillance téléphonique du recourant après sa libération, et ce d'autant moins que celle-ci serait restée inefficace pendant au moins huit à neuf mois.</w:t>
      </w:r>
    </w:p>
    <w:p>
      <w:r>
        <w:rPr>
          <w:b/>
        </w:rPr>
        <w:t>E. 3.5</w:t>
      </w:r>
    </w:p>
    <w:p>
      <w:r>
        <w:t>L'absence de mention, lors de la première audition, de la rédaction et de la signature, préalablement à sa libération, de la promesse d'abandon de ses activités pour les Témoins de Jéhovah, constitue également un indice en défaveur de la vraisemblance des déclarations du recourant. Celui-ci a eu tout loisir de se renseigner, durant l'intervalle de deux ans ayant séparé les deux auditions, sur les pratiques en vigueur en Iran. Les Témoins de Jéhovah ne sont pas reconnus comme un mouvement religieux autorisé en Iran (cf. Commission de l'immigration et du statut de réfugié du Canada, Iran : Update to Response to Information Request IRN25963.E of 21 January 1997 on the threatment of Jehovah's Witnesses in Iran, 1 February 1997). En outre, le prosélytisme des non-musulmans auprès des musulmans y est illicite (cf. United States Department of State, 2013 Report on International Religious Freedom - Iran, 20 May 2013 ; Danish Refugee Council / Landinfo / Danish Immigration Service, Iran, On Conversion to Christianity, Issues concerning Kurds and Post-2009 Election Protestors as well as Legal Issues and Exit Procedures, February 2013, p. 26). Par conséquent, il n'est pas crédible que le recourant ait pu sur un laps de temps aussi long, sans avoir pris les mêmes précautions que E._______, s'adonner à une activité de prosélytisme à l'endroit de musulmans qui n'étaient pas très proches de lui et qui se bornaient à des critiques vis-à-vis de leur religion, qu'il ait pu leur distribuer des écrits chrétiens malgré les mesures de surveillance de la population, et qu'il n'ait été interpellé qu'en été 2008, sans aucune accusation concrète hormis celle relative aux objets saisis, pour être finalement relâché "sans preuves". Dans ces conditions, il importe peu que ses déclarations - lors de la seconde audition - sur son engagement à ne pas poursuivre ses activités pour les Témoins de Jéhovah et les conséquences préjudiciables de son interpellation pour son activité professionnelle correspondent à la pratique des autorités iraniennes vis-à-vis des musulmans connus d'elles pour avoir fréquenté une Eglise chrétienne (cf. Ireland : Refugee Documentation Centre, Iran : Reports of convictions for apostasy in Iran within the last 5 years, 12 September 2012, en ligne sur : www.refworld.org/docid/50571e162.html [consulté le 17 juillet 2013] ; Danish Refugee Council / Landinfo / Danish Immigration Service, op. cit., p. 29 à 31). Au demeurant, si elles font état de la contrainte de signer des déclarations pré-formulées remises par les autorités, les sources précitées ne mentionnent pas du tout l'obligation de les rédiger comme allégué par le recourant. Sur ce point, ses allégués ne concordent pas avec les renseignements relatifs à la pratique des autorités iraniennes.</w:t>
      </w:r>
    </w:p>
    <w:p>
      <w:r>
        <w:rPr>
          <w:b/>
        </w:rPr>
        <w:t>E. 3.6</w:t>
      </w:r>
    </w:p>
    <w:p>
      <w:r>
        <w:t>Le récit du recourant sur l'intervention des bassidjis lors de la réunion "illégale" tenue à son domicile en avril ou mai 2009 est empreint d'incohérences. Lors de la première audition, il a affirmé avoir échappé à l'intervention des bassidjis, tandis que lors de la seconde, il a dit ignorer si ceux-ci s'étaient effectivement rendus chez lui ce jour-là. L'invitation à un déjeuner commun contraste avec la dissimulation du véritable but de la réunion qui était, pour cette raison, "illégale". Il n'est pas crédible que le recourant ait informé l'épicier du quartier, et lui seul, de la tenue d'une telle réunion. Outre que ses déclarations au sujet de sa connivence avec l'épicier n'ont pas été faites spontanément, il n'a aucunement expliqué dans quelles circonstances il avait acquis l'épicier à sa cause. Ses déclarations à ce sujet ne sont de surcroît pas compatibles avec celles selon lesquelles c'est une tierce personne (à savoir un invité du recourant) qui a été averti par l'épicier de l'arrivée des bassidjis. Enfin, il n'a pas expliqué pour quelle raison il avait été accompagné dans sa fuite par un de ses invités, alors même que ceux-ci n'avaient pas été prévenus du véritable but du déjeuner commun et que la discussion sur les Témoins de Jéhovah n'avait pas encore eu lieu, en l'absence de E._______.</w:t>
      </w:r>
    </w:p>
    <w:p>
      <w:r>
        <w:rPr>
          <w:b/>
        </w:rPr>
        <w:t>E. 3.7</w:t>
      </w:r>
    </w:p>
    <w:p>
      <w:r>
        <w:t>De surcroît, le recourant a décrit sa fuite de manière divergente d'une audition à l'autre (selon les versions, saut par-dessus un mur ou fuite par les toits). Ses déclarations, selon lesquelles il n'a cherché ni à prévenir E._______ ni à aucun moment à se renseigner sur la réalité de l'intervention des bassidjis à son domicile ce jour-là, alors que ses deux frères auraient pu être inquiétés par les autorités (ou préoccupés par sa disparition au point de l'annoncer aux autorités et donc de risquer de créer, à leur insu, une situation délicate pour eux), ne sont pas convaincantes, ce d'autant moins qu'il aurait appris de l'étranger la disparition ultérieure de son frère. En effet, on peut raisonnablement attendre d'une personne sensée, placée dans la même situation, qu'elle entre en contact avec sa famille depuis la Suisse pour communiquer avec elle, en faisant appel au besoin à un langage codé, pour se renseigner sur les suites d'événements aussi importants non seulement pour elle, mais aussi pour ses proches parents.</w:t>
      </w:r>
    </w:p>
    <w:p>
      <w:r>
        <w:rPr>
          <w:b/>
        </w:rPr>
        <w:t>E. 3.8</w:t>
      </w:r>
    </w:p>
    <w:p>
      <w:r>
        <w:t>Tout bien pesé, au vu des nombreux indices d'invraisemblance qui viennent d'être relevés, le recourant n'a rendu vraisemblable au sens de l'art. 7 LAsi ni avoir exprimé un intérêt approfondi - suspect pour les autorités - pour la religion des Témoins de Jéhovah ni a fortiori avoir exercé des activités de prosélytisme, ni avoir été arrêté et placé en détention pendant dix jours en 2008 ni avoir échappé à une intervention des bassidjis à son domicile en 2009 pour ces raisons.</w:t>
      </w:r>
    </w:p>
    <w:p>
      <w:r>
        <w:rPr>
          <w:b/>
        </w:rPr>
        <w:t>E. 4.1</w:t>
      </w:r>
    </w:p>
    <w:p>
      <w:r>
        <w:t>Le recourant a allégué craindre d'être exposé à son retour en Iran à de sérieux préjudices en raison de sa conversion en Suisse.</w:t>
      </w:r>
    </w:p>
    <w:p>
      <w:r>
        <w:rPr>
          <w:b/>
        </w:rPr>
        <w:t>E. 4.2</w:t>
      </w:r>
    </w:p>
    <w:p>
      <w:r>
        <w:t>Le Tribunal constate que le recourant a été baptisé, le (...) 2010, dans une paroisse de l'Eglise évangélique réformée de son canton d'attribution. Il ressort de l'attestation du (...) 2012 du conseil de paroisse qu'après avoir suivi le catéchisme dispensé par un pasteur, le recourant a demandé et reçu le baptême. Si le recourant y est décrit comme un paroissien enthousiaste, fournissant de gros efforts pour parler le français et communiquer, et s'il y est remercié "pour tout ce qu'il nous a apporté pendant son passage dans notre assemblée", il n'y est pas fait état de l'exercice d'une activité religieuse spécifique de sa part qui soit postérieure à son baptême. Selon ses déclarations, il s'est borné à assister à des services religieux et à donner quelques coups de main, avant ou après ceux-ci. Il a donc pratiqué sa religion en Suisse dans le cercle de ceux dont il partage la foi. Dans ces circonstances, le recourant n'a pas fourni un faisceau d'indices concrets et convergents permettant d'admettre que sa conversion en Suisse était arrivée à la connaissance des autorités iraniennes.</w:t>
      </w:r>
    </w:p>
    <w:p>
      <w:r>
        <w:rPr>
          <w:b/>
        </w:rPr>
        <w:t>E. 4.3</w:t>
      </w:r>
    </w:p>
    <w:p>
      <w:r>
        <w:t>Dans son arrêt publié sous ATAF 2009/28 (consid. 7, spéc. consid. 7.3.5), le Tribunal a procédé à une analyse de la situation des musulmans convertis à l'étranger au christianisme (apostasie). Il a observé qu'il n'était pas rare que ces conversions soient dictées par la volonté des nouveaux baptisés d'obtenir, par ce biais, la possibilité de rester en Suisse. Lorsqu'une conversion en Suisse a eu lieu pour des motifs opportunistes, il n'y avait pas lieu de craindre de sérieux préjudices en cas de retour en Iran. Il en était de même lorsqu'une conversion, bien que sincère, conduisait à une pratique en privé et discrète des règles religieuses. En effet, l'exercice discret et en privé de la religion chrétienne était en principe possible en Iran, à tout le moins lorsque dans l'entourage familial il n'y avait pas de proches adeptes d'une forme fanatique et extrémiste de l'islam.</w:t>
      </w:r>
    </w:p>
    <w:p>
      <w:r>
        <w:rPr>
          <w:b/>
        </w:rPr>
        <w:t>E. 4.4</w:t>
      </w:r>
    </w:p>
    <w:p>
      <w:r>
        <w:t>En l'espèce, le dossier ne laisse pas apparaître avec un haut degré de probabilité qu'une fois de retour en Iran, pays dans lequel le droit à la liberté de religion n'est pas reconnu, le recourant pratiquera sa religion chrétienne non pas de manière discrète et en privé, mais de manière ostensible, en l'affichant en public, ou, plus grave, en cherchant à convertir lui-même d'autres musulmans. Selon ses déclarations, le recourant n'a informé personne au pays de sa conversion, pas même son cercle familial le plus étroit (à savoir sa mère, ses frères et sa soeur) qui est déjà informé de son manque de pratique de l'islam, en particulier s'agissant des devoirs de prière et de jeûne. Selon ses déclarations toujours, son cercle familial le plus étroit s'est montré tolérant vis-à-vis de ce manque de pratique, hormis sa mère qui vit dans leur ville d'origine, éloignée de Téhéran. Le recourant ne risque donc pas d'être dénoncé aux services de sécurité iraniens par les membres dudit cercle s'il devait adopter un comportement analogue à son retour au pays, respectivement dans la capitale, ce d'autant moins qu'il a décrit ses frères comme non-pratiquants. Pour ces raisons, la crainte du recourant d'être exposé à une persécution religieuse en lien avec sa conversion en Suisse n'est pas objectivement fondée et n'est donc pas pertinente au sens de l'art. 3 LAsi.</w:t>
      </w:r>
    </w:p>
    <w:p>
      <w:r>
        <w:rPr>
          <w:b/>
        </w:rPr>
        <w:t>E. 5.1</w:t>
      </w:r>
    </w:p>
    <w:p>
      <w:r>
        <w:t>Le recourant a encore allégué craindre d'être exposé à son retour en Iran à de sérieux préjudices en raison de son départ illégal du pays, du dépôt de sa demande d'asile en Suisse et de son absence de son pays durant plus de quatre ans.</w:t>
      </w:r>
    </w:p>
    <w:p>
      <w:r>
        <w:rPr>
          <w:b/>
        </w:rPr>
        <w:t>E. 5.2</w:t>
      </w:r>
    </w:p>
    <w:p>
      <w:r>
        <w:t>Le départ illégal du pays (indépendamment de la question de la vraisemblance de cet allégué qui peut demeurer indécise), le dépôt de la demande d'asile en Suisse (à supposer que ce fait vienne à la connaissance des autorités iraniennes) et l'absence prolongée du pays, ne sont pas en soi suffisants pour admettre un risque concret et sérieux pour le recourant d'être exposé selon une haute probabilité à de sérieux préjudices à son retour au pays, étant rappelé qu'il n'a pas rendu vraisemblable avoir attiré défavorablement l'attention des autorités iraniennes sur lui (cf. s'agissant du départ illégal d'Iran, Home Office UK Border Agency, Operational Guidance Note Iran, 8 October 2012, par. 3.15).</w:t>
      </w:r>
    </w:p>
    <w:p>
      <w:r>
        <w:rPr>
          <w:b/>
        </w:rPr>
        <w:t>E. 5.3</w:t>
      </w:r>
    </w:p>
    <w:p>
      <w:r>
        <w:t>La crainte du recourant d'être exposé à une persécution pour ces derniers motifs n'est pas objectivement fondée, et n'est donc pas pertinente au sens de l'art. 3 LAsi.</w:t>
      </w:r>
    </w:p>
    <w:p>
      <w:r>
        <w:rPr>
          <w:b/>
        </w:rPr>
        <w:t>E. 6</w:t>
      </w:r>
    </w:p>
    <w:p>
      <w:r>
        <w:t>Au vu de ce qui précède, le recours, en tant qu'il conteste le refus de reconnaissance de la qualité de réfugié et le rejet de la demande d'asile, doit être rejeté et la décision attaquée confirmée sur ces points.</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Selon l'art. 32 OA 1, le renvoi de Suisse ne peut être prononcé, lorsque le requérant d'asile est titulaire d'une autorisation de séjour ou d'établissement valable, lorsqu'il fait l'objet d'une décision d'extradition ou lorsqu'il fait l'objet d'une décision de renvoi conformément à l'art. 121 de la Constitution fédérale de la Confédération suisse du 18 avril 1999 (Cst., RS 101).</w:t>
      </w:r>
    </w:p>
    <w:p>
      <w:r>
        <w:rPr>
          <w:b/>
        </w:rPr>
        <w:t>E. 7.2</w:t>
      </w:r>
    </w:p>
    <w:p>
      <w:r>
        <w:t>Aucune exception à la règle générale du renvoi n'étant en l'occurrence réalisée, le Tribunal est tenu, de par la loi, de confirmer cette mesure.</w:t>
      </w:r>
    </w:p>
    <w:p>
      <w:r>
        <w:rPr>
          <w:b/>
        </w:rPr>
        <w:t>E. 8</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9.3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20 janvier 2009, requête n° 32621/06 ; CourEDH, arrêt Saadi c. Italie, 28 février 2008, requête n° 37201/06).</w:t>
      </w:r>
    </w:p>
    <w:p>
      <w:r>
        <w:rPr>
          <w:b/>
        </w:rPr>
        <w:t>E. 9.5</w:t>
      </w:r>
    </w:p>
    <w:p>
      <w:r>
        <w:t>En l'occurrence,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 La référence du recourant à l'arrêt de la Cour européenne des droits de l'homme en l'affaire Z.N.S c. Turquie, no 21896/08 du 19 janvier 2010 ne lui est d'aucune utilité, cet arrêt portant sur un cas d'espèce différent concernant une Iranienne déportée de Turquie dans son pays où elle a subi un emprisonnement de neuf mois, accompagné de mauvais traitements, et qui, après son retour en Turquie, s'est convertie au christianisme et a été reconnue comme réfugiée par le HCR.</w:t>
      </w:r>
    </w:p>
    <w:p>
      <w:r>
        <w:rPr>
          <w:b/>
        </w:rPr>
        <w:t>E. 9.6</w:t>
      </w:r>
    </w:p>
    <w:p>
      <w:r>
        <w:t>Il ne ressort pas non plus du dossier que l'exécution du renvoi du recourant pourrait l'exposer à un traitement contraire à l'art. 3 Conv. torture précité.</w:t>
      </w:r>
    </w:p>
    <w:p>
      <w:r>
        <w:rPr>
          <w:b/>
        </w:rPr>
        <w:t>E. 9.7</w:t>
      </w:r>
    </w:p>
    <w:p>
      <w:r>
        <w:t>Dès lors, l'exécution du renvoi du recourant sous forme de refoulement ne transgresse aucun engagement de la Suisse relevant du droit international, de sorte qu'elle s'avère licite (cf. art. 44 al. 2 LAsi et art. 83 al. 3 LEtr).</w:t>
      </w:r>
    </w:p>
    <w:p>
      <w:r>
        <w:rPr>
          <w:b/>
        </w:rPr>
        <w:t>E. 10.1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10.2</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importante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w:t>
      </w:r>
    </w:p>
    <w:p>
      <w:r>
        <w:rPr>
          <w:b/>
        </w:rPr>
        <w:t>E. 10.3</w:t>
      </w:r>
    </w:p>
    <w:p>
      <w:r>
        <w:t>Il est notoire que l'Iran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LEtr.</w:t>
      </w:r>
    </w:p>
    <w:p>
      <w:r>
        <w:rPr>
          <w:b/>
        </w:rPr>
        <w:t>E. 10.3.1</w:t>
      </w:r>
    </w:p>
    <w:p>
      <w:r>
        <w:t>En outre, il ne ressort du dossier aucun élément dont on pourrait inférer que l'exécution du renvoi impliquerait une mise en danger concrète du recourant. A cet égard, le recourant est jeune, au bénéfice d'une expérience professionnelle. En outre, bien que cela ne soit pas décisif, il dispose d'un réseau social et familial dans son pays ; en cas de nécessité, il est censé pouvoir compter à son retour sur le soutien de sa mère et de ses frères, à tout le moins les trois plus âgés. Il ne souffre pas d'un grave état de santé susceptible de constituer un motif d'empêchement à l'exécution de son renvoi (cf. ATAF 2011/50 consid. 8.3) ; au contraire, aucun problème de santé n'a été allégué.</w:t>
      </w:r>
    </w:p>
    <w:p>
      <w:r>
        <w:rPr>
          <w:b/>
        </w:rPr>
        <w:t>E. 10.4</w:t>
      </w:r>
    </w:p>
    <w:p>
      <w:r>
        <w:t>Pour ces motifs, l'exécution du renvoi doit être considérée comme raisonnablement exigible (cf. art. 44 al. 2 LAsi et art. 83 al. 4 LEtr).</w:t>
      </w:r>
    </w:p>
    <w:p>
      <w:r>
        <w:rPr>
          <w:b/>
        </w:rPr>
        <w:t>E. 11.1</w:t>
      </w:r>
    </w:p>
    <w:p>
      <w:r>
        <w:t>L'exécution n'est pas possible lorsque l'étranger ne peut pas quitter la Suisse pour son Etat d'origine, son Etat de provenance ou un Etat tiers, ni être renvoyé dans un de ces Etats (art. 83 al. 2 LEtr).</w:t>
      </w:r>
    </w:p>
    <w:p>
      <w:r>
        <w:rPr>
          <w:b/>
        </w:rPr>
        <w:t>E. 11.2</w:t>
      </w:r>
    </w:p>
    <w:p>
      <w:r>
        <w:t>En l'espèce, l'exécution du renvoi est possible (cf. art. 44 al. 2 LAsi et art. 83 al. 2 LEtr ; voir aussi ATAF 2008/34 consid. 12 et jurisp. cit.),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w:t>
      </w:r>
    </w:p>
    <w:p>
      <w:r>
        <w:rPr>
          <w:b/>
        </w:rPr>
        <w:t>E. 12</w:t>
      </w:r>
    </w:p>
    <w:p>
      <w:r>
        <w:t>Au vu de ce qui précède, l'exécution du renvoi doit être déclarée conforme aux dispositions légales.</w:t>
      </w:r>
    </w:p>
    <w:p>
      <w:r>
        <w:rPr>
          <w:b/>
        </w:rPr>
        <w:t>E. 13</w:t>
      </w:r>
    </w:p>
    <w:p>
      <w:r>
        <w:t>Il s'ensuit que le recours, en tant qu'il conteste la décision de renvoi et son exécution, doit être également rejeté et la décision attaquée confirmée sur ces points.</w:t>
      </w:r>
    </w:p>
    <w:p>
      <w:r>
        <w:rPr>
          <w:b/>
        </w:rPr>
        <w:t>E. 14</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La demande d'assistance judiciaire partielle devant être admise, il est statué sans frais (cf. art. 65 al. 1 PA).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