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E-3723/2022 vom 3. Oktober 2022</w:t>
      </w:r>
    </w:p>
    <w:p>
      <w:r>
        <w:t>Bundesverwaltungsgericht, 2022-10-03, FR</w:t>
      </w:r>
    </w:p>
    <w:p>
      <w:r>
        <w:rPr>
          <w:b/>
        </w:rPr>
        <w:t xml:space="preserve">Quelle: </w:t>
      </w:r>
      <w:r>
        <w:t>https://mcp.opencaselaw.ch/entscheid/bvger_E-3723_2022</w:t>
      </w:r>
    </w:p>
    <w:p>
      <w:r>
        <w:t>FR: TAF E-3723/2022 du 3 octobre 2022</w:t>
      </w:r>
    </w:p>
    <w:p>
      <w:r>
        <w:t>IT: TAF E-3723/2022 del 3 ottobre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Les recourants ont qualité pour recourir (art. 48 al. 1 PA). Présentés dans la forme (art. 52 al. 1 PA) et le délai (art. 108 al. 3 LAsi) prescrits par la loi, les recours sont recevables. Le Tribunal est donc compétent pour connaître des présents litiges.</w:t>
      </w:r>
    </w:p>
    <w:p>
      <w:r>
        <w:rPr>
          <w:b/>
        </w:rPr>
        <w:t>E. 1.3</w:t>
      </w:r>
    </w:p>
    <w:p>
      <w:r>
        <w:t>A titre liminaire, le Tribunal constate que les deux recours comportent des conclusions identiques, se fondent sur des faits semblables et sont dirigées contre la même autorité. Les procédures concernent par ailleurs une seule et même entité familiale. Compte tenu de leur étroite connexité, il se justifie d'admettre la demande de jonction des causes E-3723/2022 (A._______ et C._______) et E-3730/2022 (B._______) et de statuer sur les deux recours dans le même arrêt.</w:t>
      </w:r>
    </w:p>
    <w:p>
      <w:r>
        <w:rPr>
          <w:b/>
        </w:rPr>
        <w:t>E. 2.1</w:t>
      </w:r>
    </w:p>
    <w:p>
      <w:r>
        <w:t>Dans leurs recours, les intéressés reprochent au SEM d'avoir établi de manière incomplète l'état de fait pertinent concernant leur séjour en dehors du territoire des Etats membres et leur état de santé. Ils font également grief à cette autorité d'avoir traité leurs procédures d'asile de manière non coordonnée, sans chercher à recouper les informations ressortant de leurs dossiers respectifs. Ils soutiennent en outre que le SEM a, dans le cadre de sa demande de reprise en charge concernant B._______, omis de solliciter des autorités autrichiennes une preuve de la sortie du territoire des Etats membres Dublin. Dans sa décision attaquée, le SEM aurait de surcroît passé sous silence des déclarations essentielles relatives à leur vécu en Autriche et analysé de manière erronée une partie des moyens de preuve produits. Il convient d'examiner ses griefs d'entrée de cause.</w:t>
      </w:r>
    </w:p>
    <w:p>
      <w:r>
        <w:rPr>
          <w:b/>
        </w:rPr>
        <w:t>E. 2.2</w:t>
      </w:r>
    </w:p>
    <w:p>
      <w:r>
        <w:t>La procédure administrative est régie essentiellement par le principe inquisitoire selon lequel les autorités définissent les faits pertinents et les preuves nécessaires, qu'elles ordonnent et apprécient d'office (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w:t>
      </w:r>
    </w:p>
    <w:p>
      <w:r>
        <w:rPr>
          <w:b/>
        </w:rPr>
        <w:t>E. 2.3</w:t>
      </w:r>
    </w:p>
    <w:p>
      <w:r>
        <w:t>La jurisprudence a notamment déduit du droit d'être entendu, garanti à l'art. 29 al. 2 de la Constitution fédérale de la Confédération suisse du 18 avril 1999 (Cst.,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ATF 134 I 83 consid. 4.1).</w:t>
      </w:r>
    </w:p>
    <w:p>
      <w:r>
        <w:rPr>
          <w:b/>
        </w:rPr>
        <w:t>E. 2.4</w:t>
      </w:r>
    </w:p>
    <w:p>
      <w:r>
        <w:t>En l'occurrence, le Tribunal estime que le SEM a correctement instruit les causes et n'a en particulier commis aucune négligence procédurale sous l'angle de l'établissement des faits entourant le prétendu retour des recourants en Türkiye ainsi que leur séjour allégué en Serbie, à la suite du rejet de leurs demandes d'asile en Autriche. L'examen des comptes rendus d'entretien Dublin révèle que les intéressés ont pu librement s'exprimer sur leurs pérégrinations migratoires. Ils ont du reste été invités à préciser et compléter certaines de leurs déclarations et ont été expressément entendus sur une incohérence temporelle ressortant de leurs récits réciproques concernant la durée de leur prétendu séjour en Serbie. Dans ce contexte, on ne discerne pas quelles autres mesures d'instruction auraient dû être entreprises par l'autorité inférieure, les intéressés n'apportant aucune précision sur ce point dans leur recours.</w:t>
      </w:r>
    </w:p>
    <w:p>
      <w:r>
        <w:rPr>
          <w:b/>
        </w:rPr>
        <w:t>E. 2.5</w:t>
      </w:r>
    </w:p>
    <w:p>
      <w:r>
        <w:t>Le Tribunal observe ensuite que le SEM n'avait, au moment de statuer, aucune obligation d'instruire plus avant la situation médicale des recourants, respectivement d'attendre la production de nouveaux documents médicaux les concernant. L'examen des dossiers révèlent en effet que, depuis leur arrivée en Suisse, A._______ et ses deux fils ont pu bénéficier d'un encadrement médical étroit ainsi que de traitements. A teneur des nombreux journaux de soins et lettres Medic-help produits (cf. notamment let. let. G et I ci-avant), le SEM disposait de suffisamment d'informations pour forger sa conviction en l'état du dossier. On ne saurait en particulier reprocher à cette autorité de s'être prononcée de manière précipitée que ce soit sur l'état de santé psychique ou somatique des recourants, faute d'indice concret et suffisant corroborant l'existence de graves problèmes médicaux. La récente hospitalisation de la recourante, thématisée dans les courriels de Caritas Suisse des 25 août et 9 septembre 2022 (à l'attention de l'infirmerie du CFA de Chevrilles), ne saurait constituer un tel indice, dès lors qu'elle est intervenue postérieurement à la notification des décisions attaquées.</w:t>
      </w:r>
    </w:p>
    <w:p>
      <w:r>
        <w:rPr>
          <w:b/>
        </w:rPr>
        <w:t>E. 2.6</w:t>
      </w:r>
    </w:p>
    <w:p>
      <w:r>
        <w:t>Aucun élément des dossiers N (...) et N (...) ne permet d'inférer que le SEM aurait procédé à un traitement non coordonné des demandes d'asile. Si B._______ a certes fait l'objet d'une décision de non-entrée en matière distincte de celle de sa mère et de son frère cadet, compte tenu de sa majorité, il n'en demeure pas moins que le déroulement des procédures d'asile a eu lieu de manière conjointe. Les entretiens individuels Dublin ont en particulier été diligentés par un même chargé d'audition et les demandes de reprise en charge soumises, le même jour, à l'Unité Dublin autrichienne. Par ailleurs, les décisions querellées, toutes deux rendues le 18 août 2022, ont été signées par les mêmes collaborateurs du SEM. Etayée par aucun commencement de preuve, l'affirmation selon laquelle le SEM n'aurait pas cherché à combiner les informations ressortant des deux dossiers, relève de la pétition de principe.</w:t>
      </w:r>
    </w:p>
    <w:p>
      <w:r>
        <w:rPr>
          <w:b/>
        </w:rPr>
        <w:t>E. 2.7</w:t>
      </w:r>
    </w:p>
    <w:p>
      <w:r>
        <w:t>La demande de reprise en charge concernant B._______, adressée, le 25 juillet 2022, à l'Unité Dublin autrichienne, contient un descriptif de ses allégations s'agissant de son séjour en Türkiye et Serbie depuis 2021. Contrairement à ce que laissent entendre les intéressés dans leurs recours, le SEM a bel et bien sollicité des autorités autrichiennes une preuve de la sortie du territoire des Etats membres, dans l'hypothèse où celles-ci se seraient prévalues d'une cessation de responsabilité au sens de l'art. 19 du règlement Dublin III. Les recourants ne sauraient partant prétendre à une violation de la maxime inquisitoire sur ce point.</w:t>
      </w:r>
    </w:p>
    <w:p>
      <w:r>
        <w:rPr>
          <w:b/>
        </w:rPr>
        <w:t>E. 2.8</w:t>
      </w:r>
    </w:p>
    <w:p>
      <w:r>
        <w:t>Il n'apparaît enfin pas non plus que, dans ses décisions querellées, le SEM ait passé sous silence des déclarations importantes des recourants relatives à leur vécu en Autriche. En particulier, dans sa décision concernant B._______, l'autorité inférieure a thématisé, en fait et en droit, les maltraitances policières, prétendument subies par celui-ci dans ce pays. Elle a également mis en exergue les déclarations de l'intéressé concernant les événements survenus à la suite du rejet de sa demande de protection, notamment sa détention administrative en vue de son renvoi, sa grève de la faim, son hospitalisation et sa fuite. Dans sa décision concernant A._______ et C._______, elle a du reste évoqué le prétendu renvoi, sous contrainte, du mari, respectivement père des recourants, par les autorités autrichiennes. En tout état de cause, force est de constater que le SEM a basé son analyse sur des éléments de fait et de droit essentiels, expliquant clairement les motifs qui l'ont guidé et sur lesquels il a fondé ses décisions. Les recourants ont ainsi pu saisir la portée de ces prononcés et les attaquer en toute connaissance de cause. Du reste, leurs critiques à l'encontre de la motivation des décisions prises démontrent qu'ils ont pu en saisir le contenu. Partant, ils ne sauraient se prévaloir d'une violation de l'obligation de motiver.</w:t>
      </w:r>
    </w:p>
    <w:p>
      <w:r>
        <w:rPr>
          <w:b/>
        </w:rPr>
        <w:t>E. 2.9</w:t>
      </w:r>
    </w:p>
    <w:p>
      <w:r>
        <w:t>Au vu de ce qui précède, les griefs liminaires s'avèrent mal fondés et doivent être écartés.</w:t>
      </w:r>
    </w:p>
    <w:p>
      <w:r>
        <w:rPr>
          <w:b/>
        </w:rPr>
        <w:t>E. 3.1</w:t>
      </w:r>
    </w:p>
    <w:p>
      <w:r>
        <w:t>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RD III, disposition prévoyant que les Etats membres doivent également tenir compte des critères de détermination visés aux art. 8, 10 et 16 RD III dans le contexte d'une reprise en charge (cf. ATAF 2019 VI/7 consid. 4 à 6 ; 2017 VI/5 consid. 6.2, 6.3, 8.2.1 et 8.3).</w:t>
      </w:r>
    </w:p>
    <w:p>
      <w:r>
        <w:rPr>
          <w:b/>
        </w:rPr>
        <w:t>E. 3.4</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(art. 19 par. 2 du règlement Dublin III).</w:t>
      </w:r>
    </w:p>
    <w:p>
      <w:r>
        <w:rPr>
          <w:b/>
        </w:rPr>
        <w:t>E. 3.5</w:t>
      </w:r>
    </w:p>
    <w:p>
      <w:r>
        <w:t>En vertu de l'art. 17 par. 1 du règlement Dublin III ("clause de souveraineté"), chaque Etat membre peut toutefois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4.1</w:t>
      </w:r>
    </w:p>
    <w:p>
      <w:r>
        <w:t>En l'espèce, les investigations entreprises par le SEM ont révélé, après consultation de l'unité centrale du système européen "Eurodac", que les recourants ont déposé des demandes d'asile en Autriche en date des 11 novembre 2016 et 9 avril 2020, les résultats "Eurodac" de B._______ signalant en sus le dépôt d'une troisième demande de protection dans ce même Etat, le 8 février 2021. Lors de leurs entretiens Dublin, les intéressés ont par ailleurs indiqué que les autorités autrichiennes avaient rejeté leurs demandes et prononcé leur renvoi du pays. Fondé sur ce qui précède, le SEM a soumis, le 25 juillet 2022, à l'Unité Dublin autrichienne, dans le délai fixé à l'art. 23 par. 2 du règlement Dublin III, deux demandes aux fins de reprise en charge des intéressés (l'une concernant A._______ et son fils mineur, l'autre concernant B._______), fondées sur l'art. 18 par. 1 point d de ce même règlement. Les 3 et 8 août 2022 (soit dans le respect du délai de l'art. 25 par. 1 du règlement Dublin III), l'Autriche a expressément accepté de reprendre en charge les intéressés sur la base de cette disposition, reconnaissant sa compétence pour traiter les demandes d'asile.</w:t>
      </w:r>
    </w:p>
    <w:p>
      <w:r>
        <w:rPr>
          <w:b/>
        </w:rPr>
        <w:t>E. 4.2</w:t>
      </w:r>
    </w:p>
    <w:p>
      <w:r>
        <w:t>Cela étant, dans leurs mémoires de recours, les recourants se prévalent d'une cessation de la responsabilité de l'Autriche, en affirmant avoir quitté le territoire des Etats membres durant plus de trois mois après le rejet de leurs demandes de protection par les autorités de ce pays. Dans ce cadre, ils soutiennent en sus que le SEM n'a pas informé de manière correcte et complète l'Unité Dublin autrichienne de leurs allégations et, partant, violé les exigences procédurales découlant des art. 19 par. 2 et 23 par. 4 du règlement Dublin III.</w:t>
      </w:r>
    </w:p>
    <w:p>
      <w:r>
        <w:rPr>
          <w:b/>
        </w:rPr>
        <w:t>E. 4.2.1</w:t>
      </w:r>
    </w:p>
    <w:p>
      <w:r>
        <w:t>En vertu de l'art. 19 par. 2 du règlement Dublin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Une requête aux fins de reprise en charge est présentée à l'aide d'un formulaire-type et doit comprendre des éléments de preuve ou des indices au sens de l'art. 22 par. 3 du règlement Dublin III, et/ou des éléments pertinents tirés des déclarations de la personne concernée, afin de permettre aux autorités de l'Etat membre requis de vérifier s'il est responsable au regard des critères définis dans le règlement (art. 23 par. 4 du règlement Dublin III). Il ressort de l'interprétation de l'art. 19 par. 2 du règlement Dublin III qu'il appartient à l'Etat requis, lors du processus de détermination de l'Etat membre responsable (à savoir quand il est saisi d'une demande de prise ou de reprise en charge par un autre Etat membre), d'invoquer un motif de cessation de responsabilité au sens de ces dispositions, la preuve étant à sa charge (cf. arrêt de la Cour de justice de l'Union européenne [CJUE] C-647/16 du 31 mai 2018 § 63 ; arrêts du Tribunal E-3727/2022 du 5 septembre 2022 ; E-911/2022 du 9 mars 2022 et réf. cit.). Dans ce contexte, l'Etat requérant est tenu d'informer l'Etat requis de tout fait important dont il a connaissance susceptible de motiver l'application de cette disposition, afin que l'Etat requis puisse, le cas échéant, faire valoir un motif de cessation de responsabilité (cf. notamment arrêts E-3727/2022 précité ; E-911/2022 précité ; F-407/2020 du 28 janvier 2020 consid. 6.2). Pour ce faire, l'Etat requérant a un devoir de transparence envers l'Etat requis, en lui transmettant l'ensemble des informations et documents en sa possession, qu'ils lui paraissent crédibles ou non (cf. arrêts E-3727/2022 précité ; E-911/2022 précité). En outre, l'art. 4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(règlement d'application Dublin) prévoit que la cessation de la responsabilité au sens de l'art. 19 du règlement Dublin III ne peut être invoquée que sur la base d'éléments de preuve matériels ou de déclarations circonstanciées et vérifiables du demandeur d'asile. En vertu de cette disposition, l'Etat requis est tributaire du fait que l'Etat membre requérant procède à une audition complète sur la question de la sortie de l'Espace Dublin, afin que l'Etat requis puisse se forger un avis sur la crédibilité des déclarations de l'intéressé (cf. idem). Les règles précitées s'insèrent dans l'obligation générale pour l'Etat requérant d'examiner pleinement la question de la responsabilité pour le traitement de la demande d'asile avant d'adresser une requête de prise ou de reprise en charge à un autre Etat membre (Etat requis). Le requérant d'asile peut lui-même se prévaloir de la cessation de responsabilité au sens de l'art. 19 du règlement Dublin III dans le cadre d'un recours (cf. idem).</w:t>
      </w:r>
    </w:p>
    <w:p>
      <w:r>
        <w:rPr>
          <w:b/>
        </w:rPr>
        <w:t>E. 4.2.2</w:t>
      </w:r>
    </w:p>
    <w:p>
      <w:r>
        <w:t>En l'espèce, à l'appui des deux demandes de reprise en charge adressées aux autorités autrichiennes, le 25 juillet 2022, le SEM a indiqué expressément que les recourants avaient allégué avoir quitté le territoire des Etats membres Dublin à la suite du rejet de leurs demandes de protection en 2021. Il a évoqué les séjours allégués en Türkiye ainsi qu'en Serbie, avec indication des dates et durée des séjours en question, mentionnant l'incohérence temporelle ressortant des déclarations consignées dans les comptes rendus Dublin (cf. let. E.a, E.b. et E.c). Certes, le SEM n'a pas retranscrit les réponses données par les intéressés lors de leurs entretiens de manière précise. A titre d'exemple, il a écrit dans la demande de reprise en charge concernant A._______ que celle-ci n'avait "pas répondu", lorsque les incohérences temporelles de son récit avaient été mises en exergue ("[...] Faced with the fact that the duration of h[er] stay in Serbia and the date of arrival in Switzerland do not correspond [less than 18 months], the person does not answer."), alors qu'il ressort du procès-verbal de son entretien Dublin qu'elle a dit "s'être trompée" et "souvent confondre les dates" (cf. let. E.a). Aussi, le SEM a écrit, dans la même demande de reprise en charge, que C._______ avait répondu "ne pas comprendre" la question de l'auditeur au sujet du temps passé en Serbie ("Also questioned, his minor son gives the same travel dates and also claims to have spent 18 months in Serbia. Faced with the fact that the duration of his stay in Serbia and the date of arrival in Switzerland do not correspond [less than 18 months], he replies that he does not understand"), alors que sa réponse a été, en réalité, plus nuancée, puisqu'il a déclaré "ne pas savoir", tout en ajoutant que la durée de son séjour en Serbie avait été, "dans tous les cas, supérieure à un an" (cf. let. E.b). Toutefois, ces quelques imprécisions de retranscription ne sont pas décisives. Les autorités autrichiennes disposaient manifestement de toutes les informations nécessaires pour refuser, le cas échéant, la reprise en charge des intéressés sur la base de l'art. 19 par. 2 du règlement Dublin III, si elles estimaient que les conditions de cette disposition étaient réunies. En conséquence, le Tribunal ne saurait retenir en l'état un non-respect par le SEM des exigences procédurales contenues aux art. 19 par. 2 et 23 par. 4 du règlement Dublin III.</w:t>
      </w:r>
    </w:p>
    <w:p>
      <w:r>
        <w:rPr>
          <w:b/>
        </w:rPr>
        <w:t>E. 4.2.3</w:t>
      </w:r>
    </w:p>
    <w:p>
      <w:r>
        <w:t>Les moyens de preuve produits ne démontrent pas que les intéressés auraient séjourné durant plus de trois mois hors du territoire des Etats membres Dublin. Les pièces concernant, d'une part, les démarches administratives entreprises par les autorités autrichiennes afin de procéder au renvoi de B._______ en 2021 et, d'autre part, la procédure pénale prétendument ouverte en Türkiye contre leur époux, respectivement père, ne sont pas de nature à attester leur présence dans leur pays d'origine, ni en Serbie, durant les années 2021/2022. Il en va de même du contrat de bail transmis au Tribunal par courrier du 9 septembre 2022. Au regard de la durée alléguée de leur séjour en dehors du territoire des Etats membres Dublin, le Tribunal estime que les recourants auraient pu et dû fournir des moyens de preuve plus concluants que les pièces précitées. S'ajoute à cela que les déclarations des recourants au sujet de leur séjour en Serbie présentent un caractère stéréotypé et évasif. Il semble en effet difficilement concevable que des personnes, séjournant près de dix-huit mois dans un même lieu, ne soient pas en mesure de fournir un récit plus individualisé de leurs vécus personnels. Leurs déclarations, selon lesquelles ils auraient méconnu le nom du village en question, de même que celui des localités avoisinantes, apparaissent également difficilement crédibles dans ce contexte. S'agissant de l'incohérence temporelle manifeste relative à leur séjour en Serbie, elle suggère que les intéressés ont, tous les trois, convenus d'une certaine version des faits avant leur entretien devant le SEM. Elle constitue partant un indice important d'invraisemblance de leurs déclarations sur ce point.</w:t>
      </w:r>
    </w:p>
    <w:p>
      <w:r>
        <w:rPr>
          <w:b/>
        </w:rPr>
        <w:t>E. 4.3</w:t>
      </w:r>
    </w:p>
    <w:p>
      <w:r>
        <w:t>Au vu de ce qui précède, les intéressés n'ont pas réussi à prouver, ni même à rendre vraisemblable, une sortie de l'espace Dublin en 2021 ou en 2022, de sorte qu'ils ne sauraient se fonder sur l'art. 19 du règlement Dublin III pour remettre en cause la compétence de l'Autriche pour traiter leurs demandes d'asile. Ainsi, le Tribunal considère que ce pays demeure compétent pour connaître de celles-ci.</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l'occurrence, il n'y a aucune raison de penser qu'il existe en Autriche des défaillances systémiques dans la procédure d'asile et les conditions d'accueil des demandeurs d'asile, justifiant qu'il soit renoncé au transfert de l'intéressé vers cet Etat. Il convient de rappeler que ce pays est lié à la Charte UE et est partie à la Convention du 28 juillet 1951 relative au statut des réfugiés (RS 0.142.30) ainsi qu'au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Dans ces conditions, l'Autriche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6.1</w:t>
      </w:r>
    </w:p>
    <w:p>
      <w:r>
        <w:t>Cette présomption de sécurité peut être toutefois renversée en présence d'indices sérieux que, dans le cas concret, les autorités d'un Etat ne respecteraient pas le droit international, de sorte que la personne faisant l'objet du transfert courrait un risque réel de subir des traitements contraires aux dispositions précitées (cf. ATAF 2012/27 consid. 6.4 et 2011/9 consid. 6).</w:t>
      </w:r>
    </w:p>
    <w:p>
      <w:r>
        <w:rPr>
          <w:b/>
        </w:rPr>
        <w:t>E. 6.2</w:t>
      </w:r>
    </w:p>
    <w:p>
      <w:r>
        <w:t>En l'occurrence, rien ne permet d'inférer que les demandes de protection déposées par les intéressés n'auraient pas été traitées conformément aux dispositions légales applicables en Autriche et avec diligence par les autorités de cet Etat, conformément à la directive Procédure. Les recourants n'ont par ailleurs fourni aucun élément concret susceptible de démontrer que cet Etat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A supposer qu'elles soient authentiques et se réfèrent aux motifs qu'ont eu à connaître précédemment les autorités autrichiennes, les pièces relatives à la procédure pénale prétendument ouverte en Türkiye contre l'époux, respectivement le père des recourants ne concernent pas ces derniers. Partant, celles-ci ne sont pas de nature à remettre en cause le respect, par l'Autriche, du principe de non-refoulement. Il convient également de rappeler qu'une décision définitive de refus d'asile et de renvoi vers le pays d'origine ne constitue pas, en soi, une violation du principe de non-refoulement. Au contraire, en retenant le principe de l'examen de la demande par un seul Etat membre (« one chance only »), le règlement Dublin III vise précisément à lutter contre les demandes d'asile multiples. Du reste, ledit règlement ne confère pas aux demandeurs d'asile le droit de choisir l'Etat membre offrant, à leur avis, les meilleures conditions d'accueil comme Etat responsable de l'examen de leur demande d'asile (cf. ATAF 2010/45 consid. 8.3).</w:t>
      </w:r>
    </w:p>
    <w:p>
      <w:r>
        <w:rPr>
          <w:b/>
        </w:rPr>
        <w:t>E. 6.3</w:t>
      </w:r>
    </w:p>
    <w:p>
      <w:r>
        <w:t>En outre, les recourants n'ont pas démontré que leurs conditions d'existence en Autriche, où ils ont vécu plusieurs années, revêtiraient un tel degré de pénibilité et de gravité qu'elles seraient constitutives d'un traitement contraire à l'art. 3 CEDH ou 3 Conv. torture, en particulier dans le laps de temps dont ils pourraient avoir besoin pour organiser leur départ de l'espace Dublin ou pour une période plus longue. Certes, ils ont indiqué que des policiers autrichiens avaient fait preuve de brutalité à l'égard de leur mari, respectivement père, renvoyé de force en Türkiye. B._______ a, pour sa part, également expliqué avoir subi des violences policières. Or, ces affirmations ne sont nullement étayées. En outre, même à supposer qu'elles soient conformes à la réalité, des voies de droit existent en Autriche pour se plaindre de telles actions. En tout état de cause, si les recourants devaient être, après leur retour en Autriche, confrontés à des mesures de contrainte policières dénuées de fondement, ils leur appartiendraient de déposer une plainte auprès des autorités judiciaires.</w:t>
      </w:r>
    </w:p>
    <w:p>
      <w:r>
        <w:rPr>
          <w:b/>
        </w:rPr>
        <w:t>E. 6.4</w:t>
      </w:r>
    </w:p>
    <w:p>
      <w:r>
        <w:t>S'agissant de son état de santé, A._______ a, depuis son arrivée en Suisse, consulté pour de multiples affections d'ordre physique et psychique (cf. notamment let. E.a, G et K). Elle semble du reste avoir été hospitalisée durant quelques jours à la suite de la notification des décisions négatives du SEM. B._______ souffre de son côté de lombalgies et d'un état de stress post-traumatique (cf. notamment let. K), tandis que son frère présente des troubles de l'adaptation (cf. let. I). Sans vouloir minimiser les affections des recourants, le Tribunal estime que celles-ci ne sont pas graves au point de constituer un obstacle à un transfert vers l'Autriche, ce pays étant en mesure d'offrir des soins médicaux adaptés et de garantir l'accès au traitement nécessaire, comme l'a relevé le SEM à juste titre dans ses décisions. De plus, rien n'indique que les intéressés ne sont pas en mesure de voyager, ni que leurs troubles nécessitent impérativement un traitement sur le long cours en Suisse. La situation des recourants n'est partant pas marquée par des considérations humanitaires impérieuses au sens de la jurisprudence de la Cour européenne des droits de l'homme (cf. arrêt en l'affaire Paposhvili contre Belgique du 13 décembre 2016, Grande Chambre, requête no 41738/10, § 183). A l'examen des dossiers, il semble que l'Autriche ait statué sur les demandes d'asile déposées par les intéressés en les rejetant par des décisions devenues définitives et exécutoires. Même si la directive Accueil ne trouve plus application dans une telle hypothèse (cf. art. 3 par. 1 de ladite directive), l'assistance à laquelle ils pourront prétendre jusqu'à l'exécution du renvoi relève du droit national autrichien. A cet égard, aucun élément concret ne permet de considérer que l'Autriche refuserait aux intéressés l'accès aux soins en cas d'urgence ou de problèmes graves, les soins médicaux essentiels étant garantis dans ce pays, même pour les personnes en situation irrégulière (art. 14 par. 1 point b de la directive 2008/115/CE du Parlement européen et du Conseil du 16 décembre 2008 relative aux normes et procédures communes applicables dans les Etats membres au retour des ressortissants de pays tiers en séjour irrégulier [JO L 348/98 du 24.12.2008]). Dans le cas où les recourants devraient avoir besoin de soins particuliers au moment de leur transfert vers l'Autriche, il leur appartiendra d'en informer les autorités suisses chargées de l'exécution de cette mesure. Le cas échéant, il incombera à celles-ci de transmettre, sous une forme appropriée, aux autorités autrichiennes les renseignements permettant une éventuelle prise en charge médicale spécifique (art. 31 et 32 RD III).</w:t>
      </w:r>
    </w:p>
    <w:p>
      <w:r>
        <w:rPr>
          <w:b/>
        </w:rPr>
        <w:t>E. 6.5</w:t>
      </w:r>
    </w:p>
    <w:p>
      <w:r>
        <w:t>Au vu de ce qui précède, le transfert des recourants vers l'Autriche n'est pas contraire aux obligations de la Suisse découlant de ses obligations internationales. Le SEM n'est donc pas tenu de renoncer au transfert et d'examiner lui-même la demande d'asile.</w:t>
      </w:r>
    </w:p>
    <w:p>
      <w:r>
        <w:rPr>
          <w:b/>
        </w:rPr>
        <w:t>E. 7</w:t>
      </w:r>
    </w:p>
    <w:p>
      <w:r>
        <w:t>Enfin, le Tribunal constate que le SEM a établi, dans ses deux décisions du 18 août 2022,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 Contrairement à l'argumentation développée au stade du recours, la motivation du SEM, comprenant une pesée des intérêts, tenant compte en particulier de leur état de santé et de leurs déclarations concernant leur vécu en Autriche, est fondée en fait et en droit, y compris au regard du principe de la proportionnalité. A ce titre, le Tribunal rappelle qu'il ne peut plus, depuis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(cf. ATAF 2015/9 précité consid. 7 et 8).</w:t>
      </w:r>
    </w:p>
    <w:p>
      <w:r>
        <w:rPr>
          <w:b/>
        </w:rPr>
        <w:t>E. 8.1</w:t>
      </w:r>
    </w:p>
    <w:p>
      <w:r>
        <w:t>Au regard de l'ensemble des éléments qui précèdent, c'est à bon droit que le SEM a retenu qu'il n'y avait pas lieu de faire application de la clause discrétionnaire de l'art. 17 par. 1 du règlement Dublin III et que le transfert des recourants vers l'Autriche était conforme aux obligations internationales de la Suisse.</w:t>
      </w:r>
    </w:p>
    <w:p>
      <w:r>
        <w:rPr>
          <w:b/>
        </w:rPr>
        <w:t>E. 8.2</w:t>
      </w:r>
    </w:p>
    <w:p>
      <w:r>
        <w:t>Partant, c'est à juste titre que le SEM n'est pas entré en matière sur les demandes d'asile de A._______ et de ses enfants, en application de l'art. 31a al. 1 let. b LAsi, et qu'il a prononcé leur renvoi (transfert) conformément à l'art. 44 1ère phr. LAsi, étant précisé qu'aucune exception à la règle générale du renvoi n'est réalisée (cf. art. 32 OA 1).</w:t>
      </w:r>
    </w:p>
    <w:p>
      <w:r>
        <w:rPr>
          <w:b/>
        </w:rPr>
        <w:t>E. 8.3</w:t>
      </w:r>
    </w:p>
    <w:p>
      <w:r>
        <w:t>Ainsi, les recours doivent être rejetés et les décisions attaquées confirmées.</w:t>
      </w:r>
    </w:p>
    <w:p>
      <w:r>
        <w:rPr>
          <w:b/>
        </w:rPr>
        <w:t>E. 8.4</w:t>
      </w:r>
    </w:p>
    <w:p>
      <w:r>
        <w:t>Il est renoncé à un échange d'écritures (cf. art. 111a al. 1 LAsi).</w:t>
      </w:r>
    </w:p>
    <w:p>
      <w:r>
        <w:rPr>
          <w:b/>
        </w:rPr>
        <w:t>E. 9</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les recourants étant indigents, la demande d'assistance judiciaire partielle (cf. art. 65 al. 1 PA) doit être admise. Il est, partant,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