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E-371/2020 vom 29. April 2020</w:t>
      </w:r>
    </w:p>
    <w:p>
      <w:r>
        <w:t>Bundesverwaltungsgericht, 2020-04-29, DE</w:t>
      </w:r>
    </w:p>
    <w:p>
      <w:r>
        <w:rPr>
          <w:b/>
        </w:rPr>
        <w:t xml:space="preserve">Quelle: </w:t>
      </w:r>
      <w:r>
        <w:t>https://mcp.opencaselaw.ch/entscheid/bvger_E-371_2020</w:t>
      </w:r>
    </w:p>
    <w:p>
      <w:r>
        <w:t>FR: TAF E-371/2020 du 29 avril 2020</w:t>
      </w:r>
    </w:p>
    <w:p>
      <w:r>
        <w:t>IT: TAF E-371/2020 del 29 aprile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vorbehältlich nachfolgender Einschränkung, einzutreten.</w:t>
      </w:r>
    </w:p>
    <w:p>
      <w:r>
        <w:rPr>
          <w:b/>
        </w:rPr>
        <w:t>E. 1.4</w:t>
      </w:r>
    </w:p>
    <w:p>
      <w:r>
        <w:t>Prüfungsgegenstand im vorliegenden Verfahren ist die Frage, ob die Vorinstanz zu Recht gestützt auf Art. 111c Abs. 1 AsylG auf das neue Asyl-gesuch des Beschwerdeführers nicht eingetreten ist. Die Beschwerdeinstanz enthält sich im Kontext, sofern sie den Nichteintretensentscheid als unrechtmässig erachtet, einer selbstständigen materiellen Prüfung, hebt diesfalls die angefochtene Verfügung auf und weist die Sache zu neuer Entscheidfindung an die Vorinstanz zurück (vgl. BVGE 2007/8 E. 2.1 m.w.H.). Auf das Eventualbegehren betreffend Asylgewährung ist nicht einzutreten. Die Frage der Wegweisung und deren Vollzugs wird hingegen einer materiell-rechtlichen Prüfung unterzogen.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Gemäss Art. 111a Abs. 1 AsylG wurde auf die Durchführung eines Schriftenwechsels verzichtet.</w:t>
      </w:r>
    </w:p>
    <w:p>
      <w:r>
        <w:rPr>
          <w:b/>
        </w:rPr>
        <w:t>E. 5</w:t>
      </w:r>
    </w:p>
    <w:p>
      <w:r>
        <w:t>Unbegründete Mehrfachgesuche werden formlos abgeschrieben (Art. 111c Abs. 2 AsylG) oder es wird auf diese nicht eingetreten (vgl. BVGE 2014/39 E. 7.1; Art. 111c Abs. 1 AsylG i.V.m. Art. 13 Abs. 2 VwVG).</w:t>
      </w:r>
    </w:p>
    <w:p>
      <w:r>
        <w:rPr>
          <w:b/>
        </w:rPr>
        <w:t>E. 6</w:t>
      </w:r>
    </w:p>
    <w:p>
      <w:r>
        <w:t>In der Laienbeschwerde wird unter anderem moniert, es sei nicht ersichtlich, wie die Vorinstanz die ärztliche Einschätzung hinsichtlich der vermuteten Suizidalität einstufe. Damit wird dem SEM eine mangelnde Begründung im Vollzugspunkt vorgeworfen. Diese Rüge erweist sich als unbegründet. Das SEM hat sich in seiner Verfügung zwar nicht explizit, so doch implizit mit den - nach wie vor bestehenden - gesundheitlichen Problemen des Beschwerdeführers auseinandergesetzt. So hat es in diesem Zusammenhang auf die Ausführungen in seiner Verfügung vom 16. September 2019 hingewiesen, wo es sich ausführlich und in nachvollziehbarer Weise zur Zulässigkeit und Zumutbarkeit des Vollzuges der Wegweisung geäussert hat. Eine Verletzung der Begründungspflicht (vgl. dazu BVGE 2016/9 E. 5.1) liegt damit nicht vor. Eine Rückweisung der Sache an die Vorinstanz zwecks Neubeurteilung dieses Punktes fällt damit nicht in Betracht.</w:t>
      </w:r>
    </w:p>
    <w:p>
      <w:r>
        <w:rPr>
          <w:b/>
        </w:rPr>
        <w:t>E. 7.1</w:t>
      </w:r>
    </w:p>
    <w:p>
      <w:r>
        <w:t>Der Beschwerdeführer beruft sich in seinem schriftlichen Mehrfachgesuch auf die jüngsten politischen Entwicklungen in seinem Heimatstaat und einer daraus für ihn resultierende Verfolgungsgefahr. Dieses Vorbringen ist, wie vom SEM zutreffend und mit ausreichender Begründung erwogen (vgl. Ziffer IV 2. der Verfügung) wurde, als nicht genügend begründet im Sinne von Art. 111c Abs. 1 AsylG zu bezeichnen. Es kann diesbezüglich - zwecks Vermeidung von Wiederholungen - vollumfänglich auf die vorinstanzlichen Erwägungen verwiesen werden. Dabei ist hervorzuheben, dass es keinen Grund zur Annahme gibt, seit dem Machtwechsel in Sri Lanka seien ganze Bevölkerungsgruppen kollektiv einer Verfolgungsgefahr ausgesetzt. Vielmehr ist nach wie vor im Einzelfall zu prüfen, ob ein persönlicher Bezug der asylsuchenden Personen zur Präsidentschaftswahl vom 16. November 2019 respektive deren Folgen besteht. Ein solcher Bezug ist vorliegend nicht konkretisierend geltend gemacht worden, insbesondere nicht durch die vorgebrachte Entführung einer Angestellten der schweizerischen Botschaft in Sri Lanka. Er macht keine Gründe geltend, aufgrund derer sich Anhaltspunkte daraus ergeben würden, dass sich die allgemeinen politischen Entwicklungen in Sri Lanka zum heutigen Zeitpunkt konkret auf den Beschwerdeführer auswirken könnten (vgl. Urteil des BVGer D- 3556/2019 E. 4.7.3 vom 17. April 2020 m.w.H.).</w:t>
      </w:r>
    </w:p>
    <w:p>
      <w:r>
        <w:rPr>
          <w:b/>
        </w:rPr>
        <w:t>E. 7.2</w:t>
      </w:r>
    </w:p>
    <w:p>
      <w:r>
        <w:t>Der Beschwerdeführer verweist in seinem Gesuch zudem pauschal auf die von ihm bereits im ordentlichen Verfahren dargelegten Asylgründe. Dazu ist - in Übereinstimmung mit der Folgerung der Vorinstanz - festzuhalten, dass die von ihm im Rahmen seines Asylverfahrens vorgebrachten Gründe für das Verlassen der Heimat bereits in einem ordentlichen Asylverfahren, abgeschlossen mit Urteil des BVGer E- 4107/2017 vom 8. Juli 2019 für nicht glaubhaft (mit Bezug auf das Aufsuchen des Beschwerdeführers durch das C.I.D. im Jahr 2015) und mangels zeitlichen Kausalzusammenhangs (hinsichtlich den geltend gemachten Inhaftierungen und Befragungen durch das C.I.D. sowie der Unterschriftsleistungspflicht in den Jahren 2006 bis 2008) für nicht asylrelevant erachtet wurden. Das SEM hat zudem in einem ausserordentlichen Verfahren (nicht angefochtener Wiedererwägungsentscheid des SEM vom 16. September 2019) die von ihm geschilderten Ereignisse im Jahre 2015 - erneut - für nicht glaubhaft befunden. An dieser Schlussfolgerung ändert im Übrigen das vom Beschwerdeführer eingereichte ärztliche Zeugnis vom 23. Dezember 2019 nichts. Die ihm darin - wiederholt - attestierte PTBS ist - wie vom SEM zutreffend geschlossen - nach wie vor nicht zum Nachweis respektive zur Glaubhaftmachung der von ihm dargelegten Vorladung und Suche durch das C.I.D. im Jahre 2015 geeignet. Die Einschätzung eines Facharztes respektive einer Fachärztin in Bezug auf die Plausibilität von Vorkommnissen oder Ereignissen, die als Ursachen für ein Trauma respektive einer diagnostizierten PTBS in Betracht fallen würden, könnten unter Umständen zwar als Indiz gewertet werden, welches bei der Beurteilung der Glaubhaftigkeit von Verfolgungsvorbringen im Rahmen der Beweiswürdigung zu berücksichtigen wäre (vgl. BVGE 2015/11 E. 7.2 mit weiteren Hinweisen). Solche Indizien lassen sich allerdings dem sehr kurz gehaltenen ärztlichen Bericht vom 23. Dezember 2019 eindeutig nicht entnehmen, werden darin doch als Ursache lediglich in pauschaler Weise Erlebnisse in Sri Lanka (in Form von Folter und körperlicher und psychischer Gewalt) genannt.</w:t>
      </w:r>
    </w:p>
    <w:p>
      <w:r>
        <w:rPr>
          <w:b/>
        </w:rPr>
        <w:t>E. 7.3</w:t>
      </w:r>
    </w:p>
    <w:p>
      <w:r>
        <w:t>Zusammenfassend lässt sich feststellen, dass das SEM zu Recht das Mehrfachgesuch als nicht hinreichend begründet erachtet hat und auf dieses in Anwendung von Art. 111c Abs. 1 AsylG i.V.m. Art 13 Abs. 2 VwVG nicht eingetreten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ferner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 wie bereits mit Urteil des BVGer E-4107/2017 vom 8. Juli 2019 festgestellt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zudem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Eine zwangsweise Rückweisung von Personen mit gesundheitlichen Problemen kann nur in seltenen Ausnahmefällen einen Verstoss gegen Art. 3 EMRK darstellen. Der EGMR anerkennt - wie vom SEM bereits in seiner Verfügung vom 16. September 2019 erwähnt wurde - grundsätzlich keinen durch die EMRK geschützten Anspruch auf Verbleib in einem Konventionsstaat, um weiterhin in den Genuss medizinischer Unterstützung zu kommen. Hinsichtlich der Gefahr einer Selbstgefährdung bei einer zwangsweisen Überstellung ist der wegweisende Staat gemäss Praxis des EGMR - wie das SEM in genannter Verfügung ebenso zutreffend erwähnte - zudem nicht verpflichtet, vom Vollzug der Wegweisung Abstand zu nehmen, falls Ausländer oder Ausländerinnen Suizidgedanken haben. Die Überstellung vermag nicht gegen Art. 3 EMRK zu verstossen, wenn der wegweisende Staat Massnahmen ergreift, um die Umsetzung solcher Gedanken zu verhindern (vgl. zum Ganzen: Urteil des BVGer E-1395/2020 vom 2. April 2020 E. 8.3 m.w.H.). Vorliegend verstösst eine Rückführung des Beschwerdeführers nach Sri Lanka nicht gegen Art. 3 EMRK, zumal seine psychische Erkrankung die hohe Schwelle zur Annahme eines "real risk" offensichtlich nicht erreicht. Allfälligen suizidalen Tendenzen ist - wie schon im Entscheid des SEM vom 16. September 2019 festgehalten wurde - im Falle einer (zwangsweisen) Rückführung bei der Ausgestaltung der Vollzugsmodalitäten Rechnung zu tragen. Das Bundesverwaltungsgericht gelangt schliesslich zur Einschätzung, dass sich die jüngsten politischen Entwicklungen in Sri Lanka nicht in relevanter Weise auf den Beschwerdeführer auswirken dürften. Die allgemeine Menschenrechtssituation in Sri Lanka lässt den Wegweisungsvollzug zum heutigen Zeitpunkt ebenfalls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Kontext der Zumutbarkeit des Wegweisungsvollzugs kann mit der Vorinstanz einerseits auf die Ausführungen im Urteil E-4107/2017 vom 8. Juli 2019 verwiesen werden. Darin hat sich das Bundesverwaltungsgericht bereits mit der Frage auseinandergesetzt, ob mit Bezug auf den Beschwerdeführer der Vollzug der Wegweisung als zumutbar zu erachten sei. Das Gericht kam dabei zum Schluss, dass der Vollzug der Wegweisung in den Heimatstaat zumutbar sei (vgl. E. 7.3.2 f.). Andererseits hat die Vorinstanz zu Recht darauf verwiesen, dass trotz der jüngsten politischen Geschehnisse keine gänzlich unsichere, von bewaffneten Konflikten oder anderen unberechenbaren Unruhen dominierte Lage herrscht, aufgrund derer Rückkehrer unabhängig ihres individuellen Hintergrunds konkret gefährdet sind. An dieser Einschätzung vermag auch der Machtwechsel mit der erfolgten Präsidentschaftswahl vom 16. November 2019 nichts zu ändern, ebenso wenig die Spekulationen über mögliche zukünftige politische Entwicklungen. Was schliesslich die medizinischen Probleme des Beschwerdeführers anbelangt, lässt sich feststellen, dass sich die Vorinstanz mit diesen hinlänglich auseinandergesetzt hat, indem sie auf die Ausführungen in der Verfügung vom 16. September 2019 verwies. Dort hielt sie im Wesentlichen - und unter Hinweis auf verschiedene Urteile des Bundesverwaltungsgerichts - fest, in Sri Lanka sei die Behandlung psychisch kranker Patienten mittels der dort vorhandenen Spitäler mit psychiatrischen Abteilungen zur stationären Betreuung sowie Kliniken für ambulante Behandlungen gewährleistet. Einer allfälligen Suizidgefahr trug das SEM ebenfalls Rechnung, indem es ausführte, solange Massnahmen zur Umsetzung einer Suiziddrohung getroffen werden könnten, stehe eine allfällige Suizidalität einem Wegweisungsvollzug nicht entgegen. Diese Erwägungen sind zu bestätigen, zumal die Behandlung von psychischen Erkrankungen auch im Distrikt B._______, aus dem der Beschwerdeführer stammt, möglich sind (vgl. Urteil D-462/2018 vom 12. Juni 2019 E. 6.3.3). Was die im Arztbericht vom 23. Dezember 2019 vermutete Suizidalität im Falle einer (zwangsweisen) Rückführung anbelangt, kann einer solchen - wie zuvor erwähnt - bei der Ausgestaltung der Vollzugsmodalitäten Rechnung getragen werden, indem eine sorgfältige Vorbereitung erfolgt und geeignete medizinische Massnahmen getroffen werden sowie eine adäquate Betreuung (beispielsweise durch medizinisches Fachpersonal) sichergestellt wird.</w:t>
      </w:r>
    </w:p>
    <w:p>
      <w:r>
        <w:rPr>
          <w:b/>
        </w:rPr>
        <w:t>E. 9.3.3</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9.3.4</w:t>
      </w:r>
    </w:p>
    <w:p>
      <w:r>
        <w:t>Nach dem Gesagten erweist sich der Vollzug der Wegweisung weiterhin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darauf eingetreten wird, abzuweisen.</w:t>
      </w:r>
    </w:p>
    <w:p>
      <w:r>
        <w:rPr>
          <w:b/>
        </w:rPr>
        <w:t>E. 11</w:t>
      </w:r>
    </w:p>
    <w:p>
      <w:r>
        <w:t>Der Antrag, es sei festzustellen, dass der Beschwerde die aufschiebende Wirkung zukomme, ist mit vorliegendem Entscheid gegenstandslos geworden.</w:t>
      </w:r>
    </w:p>
    <w:p>
      <w:r>
        <w:rPr>
          <w:b/>
        </w:rPr>
        <w:t>E. 12</w:t>
      </w:r>
    </w:p>
    <w:p>
      <w:r>
        <w:t>Angesichts dieser Sachlage sind die gestellten Rechtsbegehren als aussichtslos zu bezeichnen, und damit die Voraussetzungen für die Gewährung der unentgeltlichen Rechtspflege und der Rechtsverbeiständung (Art. 65 Abs. 1 und 2 VwVG) nicht erfüllt. Ungeachtet der nicht belegten Mittellosigkeit und der Tatsache, dass der Beschwerdeführer bis anhin nicht vertreten war, sind die entsprechenden Anträge daher abzuweisen.</w:t>
      </w:r>
    </w:p>
    <w:p>
      <w:r>
        <w:rPr>
          <w:b/>
        </w:rPr>
        <w:t>E. 13</w:t>
      </w:r>
    </w:p>
    <w:p>
      <w:r>
        <w:t>Bei diesem Ausgang des Verfahrens sind die Kosten des Verfahrens ind 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