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E-3719/2011 vom 16. August 2011</w:t>
      </w:r>
    </w:p>
    <w:p>
      <w:r>
        <w:t>Bundesverwaltungsgericht, 2011-08-16, DE</w:t>
      </w:r>
    </w:p>
    <w:p>
      <w:r>
        <w:rPr>
          <w:b/>
        </w:rPr>
        <w:t xml:space="preserve">Quelle: </w:t>
      </w:r>
      <w:r>
        <w:t>https://mcp.opencaselaw.ch/entscheid/bvger_E-3719_2011</w:t>
      </w:r>
    </w:p>
    <w:p>
      <w:r>
        <w:t>FR: TAF E-3719/2011 du 16 août 2011</w:t>
      </w:r>
    </w:p>
    <w:p>
      <w:r>
        <w:t>IT: TAF E-3719/2011 del 16 agosto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darüber, ausser bei Vorliegen eines Auslieferungsersuchens des Staates, vor welchem die Beschwerdeführende Partei Schutz sucht, endgültig (Art. 105 AsylG, Art. 83 Bst. d Ziff. 1 des Bundesgerichtsgesetzes vom 17. Juni 2005 [BGG, SR 173.110]). Die Beurteilung des Verfahrens richtete sich nach dem VwVG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Wie bereits in der Zwischenverfügung des Bundesverwaltungsgerichts vom 5. Juli 2011 festgestellt, wird mit der Beschwerde ausschliesslich der angeordnete Vollzug der Wegweisung angefochten. Die Ziffern 1 (Nichteintreten auf Asylgesuch) und 2 (Anordnung der Wegweisung) des Dispositivs der Verfügung des BFM vom 21. Juni 2011 sind somit mangels Anfechtung in Rechtskraft erwachsen.</w:t>
      </w:r>
    </w:p>
    <w:p>
      <w:r>
        <w:rPr>
          <w:b/>
        </w:rPr>
        <w:t>E. 4.2</w:t>
      </w:r>
    </w:p>
    <w:p>
      <w:r>
        <w:t>Im vorliegenden Verfahren ist somit einzig die Frage zu beurteilen, ob die Wegweisung zu vollzeihen oder ob anstelle des Vollzugs eine vorläufige Aufnahme anzuordnen ist (Art. 44 AsylG i.V.m. Art. 83 des Bundesgesetzes vom 16. Dezember 2005 über die Ausländerinnen und Ausländer (AuG, SR 142.20).</w:t>
      </w:r>
    </w:p>
    <w:p>
      <w:r>
        <w:rPr>
          <w:b/>
        </w:rPr>
        <w:t>E. 5.1</w:t>
      </w:r>
    </w:p>
    <w:p>
      <w:r>
        <w:t>Ist der Vollzug der Wegweisung nicht zulässig, nicht zumutbar oder nicht möglich,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5.2</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5.2.1</w:t>
      </w:r>
    </w:p>
    <w:p>
      <w:r>
        <w:t>Die Vorinstanz wies in ihrer angefochtenen Verfügung zutreffend darauf hin, dass der Grundsatz der Nichtrückschiebung nur Personen schützt, die die Flüchtlingseigenschaft erfüllen (vgl. Mario Gattiker, Das Asyl und Wegweisungsverfahren, 3. Aufl., Bern 1999, S. 89). Angesichts des rechtskräftigen Nichteintretensentscheids gemäss Art. 34 Abs. 1 AsylG kann das in Art. 5 AsylG verankerte Prinzip des flüchtlingsrechtlichen Non-Refoulements im vorliegenden Verfahren praxisgemäss keine Anwendung finden. Eine Rückkehr der Beschwerdeführenden in den Heimat- bzw. Herkunftsstaat ist demnach unter dem Aspekt von Art. 5 AsylG rechtmässig.</w:t>
      </w:r>
    </w:p>
    <w:p>
      <w:r>
        <w:rPr>
          <w:b/>
        </w:rPr>
        <w:t>E. 5.2.2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 beziehungsweise Herkunftsland lässt den Wegweisungsvollzug zum heutigen Zeitpunkt nicht als unzulässig erscheinen.</w:t>
      </w:r>
    </w:p>
    <w:p>
      <w:r>
        <w:rPr>
          <w:b/>
        </w:rPr>
        <w:t>E. 5.2.3</w:t>
      </w:r>
    </w:p>
    <w:p>
      <w:r>
        <w:t>Nach dem Gesagten ist der Vollzug der Wegweisung sowohl im Sinn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Im vorliegenden Fall ist der Vollzug der Wegweisung der Beschwerdeführenden in die Tschechische Republik als zumutbar im Sinn von Art. 83 Abs. 4 AuG zu bezeichnen, da sie nicht glaubhaft darzutun vermochten, dass sie bei einer Rückkehr ins Heimat- beziehungsweise Herkunftsland einer konkreten Gefährdungssituation im Sinn der zu beachtenden Bestimmung ausgesetzt wären. In der Tschechischen Republik herrscht zurzeit keine Situation allgemeiner Gewalt, weshalb in konstanter Praxis von der grundsätzlichen Zumutbarkeit des Wegweisungsvollzugs ausgegangen wird.</w:t>
      </w:r>
    </w:p>
    <w:p>
      <w:r>
        <w:rPr>
          <w:b/>
        </w:rPr>
        <w:t>E. 5.3.2</w:t>
      </w:r>
    </w:p>
    <w:p>
      <w:r>
        <w:t>Das BFM hält in der angefochtenen Verfügung fest, weder die im Heimatstaat herrschende politische Situation noch andere Gründe würden gegen die Zumutbarkeit der Rückführung der Beschwerdeführenden sprechen. Zudem sei der Beschwerdeführer mazedonischer Staatsangehöriger. Somit hätten die Beschwerdeführenden grundsätzlich auch die Möglichkeit in das Heimatland des Beschwerdeführers zurückzukehren. Vorliegend seien auch keine Gründe ersichtlich, welche gegen die Rückkehr nach Mazedonien sprechen würden. Betreffend der geltend gemachten gesundheitlichen Probleme der Kinder sei festzuhalten, dass keine Angaben über angebliche gesundheitliche Probleme der Kinder aktenkundig seien. Zudem sei die medizinische Versorgungslage sowohl in der Tschechischen Republik wie auch in Mazedonien als relativ gut zu bezeichnen, so dass die Probleme der Kinder behandelbar wären.</w:t>
      </w:r>
    </w:p>
    <w:p>
      <w:r>
        <w:rPr>
          <w:b/>
        </w:rPr>
        <w:t>E. 5.3.3</w:t>
      </w:r>
    </w:p>
    <w:p>
      <w:r>
        <w:t>Auf Beschwerdeebene machen die Beschwerdeführenden demgegenüber geltend, die Beschwerdeführerin, der Beschwerdeführer und auch der Sohn hätten gesundheitliche Probleme. Die Beschwerdeführerin sei schwanger, der errechnete voraussichtliche Geburtstermin sei am (...) 2011. Sie habe vorzeitige Wehen und sei deshalb nicht reisefähig, weil die Gefahr einer Frühgeburt bestehe. Im angefochtenen Entscheid des BFM sei die Situation der Beschwerdeführerin unerwähnt geblieben. Der Beschwerdeführer sei wegen Nierensteinen vom 23. Juni 2011 bis zum 26. Juni 2011 im Kantonsspital G._______ hospitalisiert gewesen. Ausserdem habe er einen zweifachen Nasenbruch erlitten. Er sei weiterhin behandlungsbedürftig. Auch auf die gesundheitliche Situation des Beschwerdeführers sei das BFM in der angefochtenen Verfügung nicht eingegangen. Der (...)-jährige Sohn sei mehrfach zu Untersuchungen im Kinder- und Jugendpsychiatrischen Dienst G._______ gewesen. Er leide unter einem allgemeinen Entwicklungsrückstand aufgrund mangelnder Förderung, welcher auf seine Vergangenheit als Roma in Tschechien zurückzuführen sei. Gemäss der zuständigen Psychologin sollte dringend mit einer heilpädagogischen Therapie begonnen werden. Diesbezüglich sei darauf hinzuweisen, dass bereits in Tschechien eine neurologische Untersuchung stattgefunden habe und die Notwendigkeit einer Therapie festgestellt worden sei, welche aber dem Jungen aufgrund seiner Ethnie vorenthalten worden sei. Deshalb könne nicht davon ausgegangen werden, dass der Sohn im Fall einer Rückkehr in die Tschechische Republik die notwendige Therapie erhalten würde. Der Vollzug der Wegweisung entspreche nicht dem Kindswohl und würde der gesunden Entwicklung des Kindes schaden. Auch die diskriminierende Behandlung, welche die Beschwerdeführenden in Tschechien erlebt hätten und im Fall einer Rückkehr erneut erleben würden, würde sich negativ auf die Entwicklung der Kinder auswirken.</w:t>
      </w:r>
    </w:p>
    <w:p>
      <w:r>
        <w:rPr>
          <w:b/>
        </w:rPr>
        <w:t>E. 5.3.4</w:t>
      </w:r>
    </w:p>
    <w:p>
      <w:r>
        <w:t>In den Akten befinden sich keine ausreichend begründeten Anhaltspunkte dafür, dass die Beschwerdeführenden bei einer Rückkehr in die Heimat aus individuellen Gründen wirtschaftlicher, sozialer oder gesundheitlicher Natur in eine existenzbedrohende Situation geraten würden.</w:t>
      </w:r>
    </w:p>
    <w:p>
      <w:r>
        <w:rPr>
          <w:b/>
        </w:rPr>
        <w:t>E. 5.3.4.1</w:t>
      </w:r>
    </w:p>
    <w:p>
      <w:r>
        <w:t>Der Beschwerdeführer hat zwar keinen Beruf erlernt, hat indessen ein paar Jahre die Schule besucht und in verschiedenen Bereichen Berufserfahrung gesammelt. So hat er eigenen Angaben zufolge in Tschechien Handel betrieben, in (...) und (...) gearbeitet. Auch wenn der Beschwerdeführer im Fall einer Rückkehr bei der Wiedereingliederung in den Arbeitsmarkt mit Schwierigkeiten konfrontiert sein dürfte, ist vorliegend dennoch davon auszugehen, dass es ihm gelingen wird ein Auskommen für sich und seine Familie zu finden und somit nicht in eine existenzielle Notlage zu geraten. Ausserdem leben ein Bruder und eine Schwester des Beschwerdeführers in I._______, eine Schwester lebt seit acht Jahren in (...) und eine weitere ist (...) Staatsangehörige. Somit ist auch mit der Unterstützung der Familienangehörigen zu rechnen. Die gesundheitlichen Probleme des Beschwerdeführers sind nicht derart gravierend, dass ihm daraus Nachteile bei der Wiedereingliederung in den Arbeitsmarkt erwachsen werden. Gemäss Arztberichten musste der Beschwerdeführer im Juni 2011 zweimal zur Entfernung von Nierensteinen für kurze Zeit hospitalisiert werden. Gemäss Arztbericht vom 3. Juli 2011 könnten immer noch Reststeine vorhanden sein, was zu wiederholten Nierenkoliken führen könnte. Diesbezüglich ist festzuhalten, dass Nierensteine auch in der Tschechischen Republik behandelt werden können und somit keinen Grund für die Unzumutbarkeit des Wegweisungsvollzugs darstellen. Der - im Rahmen einer Schlägerei zugezogene - Nasenbeinbruch des Beschwerdeführers ist bei der Prüfung der Zumutbarkeit des Wegweisungsvollzugs offensichtlich ebenfalls nicht relevant.</w:t>
      </w:r>
    </w:p>
    <w:p>
      <w:r>
        <w:rPr>
          <w:b/>
        </w:rPr>
        <w:t>E. 5.3.4.2</w:t>
      </w:r>
    </w:p>
    <w:p>
      <w:r>
        <w:t>Die Beschwerdeführerin hat eine dreijährige Lehre als (...) abgeschlossen aber danach keine Arbeit gefunden. Sie wurde von ihren Eltern unterstützt und hat nach der Heirat die Ware, mit welcher ihr Mann gehandelt hat, verkauft. Ausserdem wurde sie finanziell vom Staat unterstützt, so dass das Existenzminimum sichergestellt war. Die Beschwerdeführerin ist zurzeit schwanger, der Geburtstermin ist (...) 2011. Im Arztbericht vom 6. Juni 2011 wird ihr Reiseunfähigkeit attestiert, zumal es sich um eine Risikoschwangerschaft handelt und die Beschwerdeführerin bis zur Geburt unter ärztlicher Aufsicht sein muss. Die Beschwerdeführerin war ausserdem wegen vorzeitiger Wehentätigkeit drei Tage in der Klinik J._______ hospitalisiert. Gemäss Austrittsbericht des Spitals H._______ vom 27. Juli 2011 musste die Beschwerdeführerin wegen akuten stechenden Brustschmerzen und Panikattacke vom 29. Juni 2011 bis zum 30. Juni 2011 stationär behandelt werden. Was die Schwangerschaft der Beschwerdeführerin betrifft, ist festzuhalten, dass dieser Umstand - auch wenn es sich wie offenbar vorliegend um eine Risikoschwangerschaft handelt - nicht in erster Linie die Zumutbarkeit sondern vielmehr die Möglichkeit des Wegweisungsvollzugs beschlägt, nachdem die damit verbundenen medizinischen Aspekte naturgemäss vorübergehender Natur sind (und im Übrigen zweifellos auch im Heimatland der Beschwerdeführerin behandelbar wären). Damit die Unmöglichkeit des Wegweisungsvollzugs aber zur Anordnung einer vorläufigen Aufnahme führt, muss diese mindestens ein Jahr dauern (vgl. EMARK 1995 Nr. 14 E. 8, 2002 Nr. 17 E. 6), wovon vorliegend nicht auszugehen ist. Hingegen ist das BFM anzuweisen, die Geburt abzuwarten und eine den vorliegenden Umständen angemessene Ausreisefrist anzusetzen, welche dem Wohl der Mutter und des neugeborenen Kinds Rechnung trägt.</w:t>
      </w:r>
    </w:p>
    <w:p>
      <w:r>
        <w:rPr>
          <w:b/>
        </w:rPr>
        <w:t>E. 5.3.4.3</w:t>
      </w:r>
    </w:p>
    <w:p>
      <w:r>
        <w:t>Was die gesundheitlichen Probleme des Sohns betrifft, hält der Bericht der Kinder- und Jugendpsychiatrischen Dienste G._______ vom 7. Juli 2011 fest, der Junge sei körperlich altersentsprechend entwickelt, gepflegt und interessiert. Im motorischen und sprachlichen Bereich sei sein Entwicklungsrückstand deutlich. Er zeige grosse Probleme im motorischen Bereich, im Orientierungsbereich und im sprachlichen Bereich. Sein Satzaufbau bleibe auf ein Wort beschränkt. Es sei zu vermuten, dass keine entsprechende Anregung in der Entwicklung stattgefunden habe. Eine heilpädagogische Massnahme bei allgemeinem Entwicklungsrückstand wird dringend empfohlen. Nach Kenntnissen des Bundesverwaltungsgerichts ist ein solches Entwicklungsdefizit auch in der Tschechischen Republik behandelbar. Davon, dass Roma aufgrund ihrer Ethnie durch Nichtgewährung der notwendigen medizinischen Leistungen diskriminiert würden, ist nicht auszugehen. Abgesehen davon könnte gegen solche Umstände im EU-Staat Tschechien auch auf dem Rechtsweg vorgegangen werden. Auch die gesundheitlichen Probleme des Sohnes sind für die Zumutbarkeit des Wegweisungsvollzugs nicht relevant.</w:t>
      </w:r>
    </w:p>
    <w:p>
      <w:r>
        <w:rPr>
          <w:b/>
        </w:rPr>
        <w:t>E. 5.3.5</w:t>
      </w:r>
    </w:p>
    <w:p>
      <w:r>
        <w:t>Abschliessend ist festzuhalten, dass der Beschwerdeführer mazedonischer Staatangehöriger ist und die Beschwerdeführenden auch die Möglichkeit hätten, nach Mazedonien zu gehen, zumal keine Gründe ersichtlich sind, die gegen eine Rückkehr nach Mazedonien sprechen würden und die geltend gemachten gesundheitlichen Probleme der Beschwerdeführenden auch dort behandelbar wären.</w:t>
      </w:r>
    </w:p>
    <w:p>
      <w:r>
        <w:rPr>
          <w:b/>
        </w:rPr>
        <w:t>E. 5.3.6</w:t>
      </w:r>
    </w:p>
    <w:p>
      <w:r>
        <w:t>Nach diesen Ausführungen erweist sich der Vollzug der Wegweisung auch als zumutbar.</w:t>
      </w:r>
    </w:p>
    <w:p>
      <w:r>
        <w:rPr>
          <w:b/>
        </w:rPr>
        <w:t>E. 5.4</w:t>
      </w:r>
    </w:p>
    <w:p>
      <w:r>
        <w:t>Schliesslich obliegt es den Beschwerdeführenden, sich bei der zuständigen Vertretung des Heimatstaates die für eine Rückkehr allenfalls noch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bezeichnet.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damit abzuweisen.</w:t>
      </w:r>
    </w:p>
    <w:p>
      <w:r>
        <w:rPr>
          <w:b/>
        </w:rPr>
        <w:t>E. 8</w:t>
      </w:r>
    </w:p>
    <w:p>
      <w:r>
        <w:t>Bei diesem Ausgang des Verfahrens sind die Kosten den Beschwerdeführenden aufzuerlegen (Art. 63 Abs. 1 VwVG; Art. 1-3 des Reglements vom 21. Februar 2008 über die Kosten und Entschädigungen vor dem Bundesverwaltungsgericht [VGKE, SR 173.320.2]). Das Gesuch um Gewährung der unentgeltlichen Rechtspflege ist abzuweisen, weil die Beschwerdebegehren als aussichtslos gemäss Art. 65 Abs. 1 VwVG bezeichnet werden mussten.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