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E-3715/2023 vom 6. September 2023</w:t>
      </w:r>
    </w:p>
    <w:p>
      <w:r>
        <w:t>Bundesverwaltungsgericht, 2023-09-06, DE</w:t>
      </w:r>
    </w:p>
    <w:p>
      <w:r>
        <w:rPr>
          <w:b/>
        </w:rPr>
        <w:t xml:space="preserve">Quelle: </w:t>
      </w:r>
      <w:r>
        <w:t>https://mcp.opencaselaw.ch/entscheid/bvger_E-3715_2023</w:t>
      </w:r>
    </w:p>
    <w:p>
      <w:r>
        <w:t>FR: TAF E-3715/2023 du 6 septembre 2023</w:t>
      </w:r>
    </w:p>
    <w:p>
      <w:r>
        <w:t>IT: TAF E-3715/2023 del 6 settembre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BVGer Beschwerden gegen Verfü- gungen nach Art. 5 VwVG. Das SEM gehört zu den Behörden nach Art. 33 VGG und ist daher eine Vorinstanz des BVGer. Eine das Sachgebiet be- treffende Ausnahme im Sinne von Art. 32 VGG liegt nicht vor. Das BVGer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kann als frist- und formgerecht eingereicht gelten. Dies, obschon auf Beschwerdestufe keine Vollmacht zu den Akten gereicht wurde und die Beschwerdefrist bei Nichteintretensentscheiden auf Wieder- erwägungsgesuche grundsätzlich fünf Arbeitstage und nicht 30 Kalender- tage beträgt (Art. 108 Abs. 2 AsylG; BVGE 2016/16 E. 2.2). Indem das SEM in der angefochtenen Verfügung eine falsche Beschwerdefrist ange- geben hat, hat es diese mangelhaft eröffnet. Hieraus darf den Beschwer- deführenden jedoch kein Nachteil erwachsen, zumal dieser Mangel nicht allein schon durch Konsultierung der massgebenden Verfahrensbestim- mung erkennbar gewesen war und anhand der konkreten Umstände keine grobe Unsorgfalt vorliegt. Was das Vertretungsverhältnis anbelangt, so wurde eine Vollmacht mit dem Gesuch vom 14. März 2023 eingereicht. Ob- wohl diese nicht auf die Mutter als Vollmachtgeberin lautet und weder von</w:t>
      </w:r>
    </w:p>
    <w:p>
      <w:r>
        <w:t>E-3715/2023 Seite 7 ihr noch der bereits zu jenem Zeitpunkt volljährigen Tochter unterzeichnet ist, bestehen aufgrund der Aktenlage an der Vertretungsbefugnis des Rechtsvertreters keine Zweifel, weshalb auf das Nachfordern einer Voll- macht verzichtet werden konnte. Entsprechend haben alle Beschwerdeführenden auch am Verfahren vor der Vorinstanz teilgenom- men, sind durch die angefochtene Verfügung besonders berührt und haben ein schutzwürdiges Interesse an deren Aufhebung beziehungsweise Ände- rung. Sie sind daher zur Einreichung der Beschwerde legitimiert (Art. 105; Art. 48 Abs. 1 sowie Art. 52 Abs. 1 VwVG).</w:t>
      </w:r>
    </w:p>
    <w:p>
      <w:r>
        <w:rPr>
          <w:b/>
        </w:rPr>
        <w:t>E. 1.4</w:t>
      </w:r>
    </w:p>
    <w:p>
      <w:r>
        <w:t>Soweit die Beschwerdeführenden begehren, sie seien als Flüchtlinge anzuerkennen, es sei ihnen Asyl zu gewähren, eventualiter seien sie vor- läufig aufzunehmen, ist auf die Beschwerde nicht einzutreten, da diese Fra- gen nicht Verfahrensgegenstand sind. Im Übrigen ist auf die Beschwerde einzutreten.</w:t>
      </w:r>
    </w:p>
    <w:p>
      <w:r>
        <w:rPr>
          <w:b/>
        </w:rPr>
        <w:t>E. 2</w:t>
      </w:r>
    </w:p>
    <w:p>
      <w:r>
        <w:t>Die Kognition des BVGer und die zulässigen Rügen richten sich im Asyl- bereich nach Art. 106 Abs. 1 AsylG, im Bereich des Ausländerrechts nach Art. 49 VwVG (vgl. BVGE 2014/26 E. 5).</w:t>
      </w:r>
    </w:p>
    <w:p>
      <w:r>
        <w:rPr>
          <w:b/>
        </w:rPr>
        <w:t>E. 3.1</w:t>
      </w:r>
    </w:p>
    <w:p>
      <w:r>
        <w:t>Über offensichtlich 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 regelt (Art. 111b AsylG). Ein entsprechendes Gesuch ist dem SEM innert 30 Tagen nach Entdeckung des Wiedererwägungsgrundes schriftlich und begründet einzureichen (Art. 111b Abs. 1 AsylG). Kommt eine gesuchstel- lende Person dabei ihrer Begründungspflicht nicht nach, so hat die ent- scheidende Behörde die Möglichkeit, gestützt auf Art. 111b Abs. 2 AsylG in Verbindung mit Art. 13 Abs. 2 VwVG auf das Wiedererwägungsgesuch nicht einzutreten (vgl. BVGE 2014/39 E. 7).</w:t>
      </w:r>
    </w:p>
    <w:p>
      <w:r>
        <w:t>E-3715/2023 Seite 8</w:t>
      </w:r>
    </w:p>
    <w:p>
      <w:r>
        <w:rPr>
          <w:b/>
        </w:rPr>
        <w:t>E. 4.2</w:t>
      </w:r>
    </w:p>
    <w:p>
      <w:r>
        <w:t>In seiner praktisch relevantesten Form bezweckt das Wiedererwä- gungsgesuch die Anpassung einer ursprünglich fehlerfreien Verfügung an eine nachträglich eingetretene erhebliche Veränderung der Sachlage (vgl. BVGE 2014/39 E. 4.5 m.w.H.). Falls die abzuändernde Verfügung un- angefochten blieb – oder ein eingeleitetes Beschwerdeverfahren mit einem blossen Prozessentscheid abgeschlossen wurde – können auch Revisi- onsgründe einen Anspruch auf Wiedererwägung begründen (zum soge- nannten "qualifizierten Wiedererwägungsgesuch" vgl. BVGE 2013/22 E. 5.4 m.w.H.). Ebenfalls im Rahmen eines qualifizierten Wiedererwä- gungsgesuches zu prüfen sind Beweismittel, die erst nach dem Beschwer- deentscheid entstanden sind, aber vorbestandene Tatsachen belegen sol- len. Andernfalls sind Tatsachen, die bereits vor einem Beschwerdeent- scheid bestanden haben, eine Partei allerdings erst nachträglich erfahren hat, im Rahmen eines Revisionsgesuchs an das BVGer geltend zu ma- chen.</w:t>
      </w:r>
    </w:p>
    <w:p>
      <w:r>
        <w:rPr>
          <w:b/>
        </w:rPr>
        <w:t>E. 5</w:t>
      </w:r>
    </w:p>
    <w:p>
      <w:r>
        <w:t>Die angefochtene Verfügung erweist sich in mehrfacher Hinsicht als rechts- fehlerhaft, wie im Folgenden aufzuzeigen ist:</w:t>
      </w:r>
    </w:p>
    <w:p>
      <w:r>
        <w:rPr>
          <w:b/>
        </w:rPr>
        <w:t>E. 5.1</w:t>
      </w:r>
    </w:p>
    <w:p>
      <w:r>
        <w:t>Gestützt auf das Protokoll des Ausreisegesprächs vom 14. Februar 2023 machen die Beschwerdeführenden tatsächlich (auch) eine (seit dem Urteil des BVGer vom 6. Januar 2023) veränderte Sachlage geltend, die dem Wegweisungsvollzug entgegenstehe. Dies allerdings einzig und al- leine hinsichtlich einer Suizidgefahr betreffend die Eltern; diese stehe, für den Fall, dass sie tatsächlich ausreisen müssten, dem Wegweisungsvoll- zug entgegen.</w:t>
      </w:r>
    </w:p>
    <w:p>
      <w:r>
        <w:rPr>
          <w:b/>
        </w:rPr>
        <w:t>E. 5.2</w:t>
      </w:r>
    </w:p>
    <w:p>
      <w:r>
        <w:t>Hingegen betreffen sämtliche Vorbringen im Gesuch, die sich auf die im Urteil E-3744/2022 vom 6. Januar 2023 festgestellte Freiwilligkeit und Möglichkeit der Ausreise nach H._______ im Jahre 2017 beziehen vorbe- standene Tatsachen, die zum überwiegenden Teil mit Beweismitteln, die vor dem Zeitpunkt des bundesverwaltungsgerichtlichen Urteils vom 6. Ja- nuar 2023 entstanden sind, belegt werden sollen. Dasselbe gilt betreffend die Vorbringen zur guten Integration in der Schweiz gegenüber einer nicht gelungenen in H._______, insbesondere unter dem Aspekt des Kindes- wohls. Hinsichtlich der Beweismittel sind – nebst dem Protokoll des Aus- reisegesprächs vom 14. Februar 2023 (A133) – einzig das Bestätigungs- schreiben der Kindergartenlehrperson von F._______ vom 31. Januar 2023 (A129) sowie das ärztliche Bestätigungsschreiben betreffend den</w:t>
      </w:r>
    </w:p>
    <w:p>
      <w:r>
        <w:t>E-3715/2023 Seite 9 Beschwerdeführer vom 9. Februar 2023 (A131) neu. Alle übrigen Beweis- mittel sind vor dem bundesverwaltungsgerichtlichen Urteil entstanden.</w:t>
      </w:r>
    </w:p>
    <w:p>
      <w:r>
        <w:rPr>
          <w:b/>
        </w:rPr>
        <w:t>E. 5.3</w:t>
      </w:r>
    </w:p>
    <w:p>
      <w:r>
        <w:t>Nach dem Gesagten ergibt sich, dass das SEM die als «(Mehrfach-) Gesuch um Asyl» bezeichnete Eingabe vom 14. März 2023 zwar offen- sichtlich zu Recht nicht als solches entgegengenommen hat, nachdem keine neuen Elemente hinsichtlich der Flüchtlingseigenschaft vorgebracht werden. Allerdings handelt es sich mit Ausnahme der Vorbringen, es hätten sich in gesundheitlicher Hinsicht neue Umstände ergeben beim Ausreise- gespräch vom 14. Februar 2023, auch nicht um ein einfaches Wiedererwä- gungsgesuch, wird doch in der Hauptsache keine nachträgliche Verände- rung der Sachlage geltend gemacht, sondern die ursprüngliche Fehlerhaf- tigkeit der Verfügung vom 22. August 2022 beziehungsweise des Urteils E- 3744/2022 vom 6. Januar 2023. Dabei wäre das SEM einzig und alleine zuständig gewesen, die nach dem Urteil des BVGer vom 6. Januar 2023 entstandenen Beweismittel (A129, A131 und A133) – als qualifiziertes Wie- dererwägungsgesuch – entgegenzunehmen und sich wahlweise materiell damit zu befassen oder aber mangels hinreichender Begründung nicht da- rauf einzutreten. Für alle übrigen revisionsrechtlichen Vorbringen und Be- weismittel (im Sinne unechter Noven) wäre das Bundesverwaltungsgericht zuständig gewesen. Sodann ist zwar festzustellen, dass das SEM nicht ge- halten war, den revisionsrechtlichen Teil von Amtes wegen im Sinne des Antrages im Gesuch vom 14. März 2023 ans BVGer zu überweisen, zumal die Beschwerdeführenden rechtlich vertreten sind; demgegenüber wäre ein Nichteintreten in Folge Unzuständigkeit mit der entsprechenden Be- gründung zu erwarten gewesen (vgl. Urteile des BVGer D–4102/2020 vom 13. November 2020 E. 5.2; D–4489/2020 vom 25. September 2020 E. 8.2).</w:t>
      </w:r>
    </w:p>
    <w:p>
      <w:r>
        <w:rPr>
          <w:b/>
        </w:rPr>
        <w:t>E. 6</w:t>
      </w:r>
    </w:p>
    <w:p>
      <w:r>
        <w:t>In Bezug auf den als einfaches Wiedererwägungsgesuch zu qualifizieren- den Teil ist festzuhalten, dass das SEM diesen in der angefochtenen Ver- fügung nicht prüft. In der Begründung unter Ziffer IV äussert es sich mit keinem Wort zur gesundheitlichen Lage – insbesondere der geltend ge- machten drohenden Suizidgefahr – des Beschwerdeführers oder der Be- schwerdeführerin, dem einzigen Grund also, der eine Qualifizierung als einfaches Wiedererwägungsgesuch gerechtfertigt hätte. Stattdessen kommt es unter erneuter Prüfung von Art. 31a Abs. 1 Bst. c AsylG zum Schluss, auf das Wiedererwägungsgesuch sei nicht einzutreten. Zu einer erneuten solchen Prüfung wäre die Vorinstanz jedoch nicht befugt gewe- sen, da das BVGer mit Urteil E-3744/2022 – unter dem Aspekt eben dieser</w:t>
      </w:r>
    </w:p>
    <w:p>
      <w:r>
        <w:t>E-3715/2023 Seite 10 Bestimmung – darüber, ob die Beschwerdeführenden nach H._______ zu- rückkehren können –, bereits rechtskräftig entschieden hat (vgl. B.e) und diesbezüglich keine veränderte Sachlage geltend gemacht wird. Inkonsis- tent erweist sich auch die aus der materiellen Prüfung gezogene Rechts- folge, auf das Wiedererwägungsgesuch sei nicht einzutreten. Die massge- bliche Rechtsgrundlage für ein Nichteintreten auf ein Wiedererwägungsge- such stellt Art. 111b AsylG dar. Ein Nichteintretensentscheid nach Art. 111b Abs. 2 AsylG ist Rechtsfolge des Nichterfüllens der in Art. 111b Abs. 1 AsylG genannten Formvorschriften (vgl. EJPD, Bericht 2008, S. 25f.; Bot- schaft, BBl 2010 4504). Darüber hinaus kann ein Nichteintreten erfolgen, wenn nach Ansicht des SEM überhaupt kein Wiedererwägungsgrund be- ziehungsweise kein einen Anspruch auf Behandlung begründender Wie- dererwägungsgrund vorliegt, und das Gesuch mithin nicht genügend be- gründet war (Urteil des BVGer E-2686/2015 E. 6.4 m.H.a. BVGE 2014/39 E. 7 ff.). Nicht hinreichend begründet ist ein Gesuch etwa dann, wenn aus der Rechtschrift die tatsächlichen Anhaltspunkte, die auf das Vorliegen ei- nes Wiedererwägungsgrundes hindeuten sollen, nicht ersichtlich sind. Noch erhöhte Anforderungen an die Substanziierung gelten sodann, wenn ein Wiedererwägungsgesuch – wie vorliegend – kurze Zeit nach Ergehen des Sachurteils eingereicht wird (Entscheidungen und Mitteilungen der Schweizerischen Asylrekurskommission [EMARK] 2003 Nr. 7 E. 4). Das Gesuch der Beschwerdeführenden vom 14. März 2023 genügte den Anfor- derungen an die Begründung eines Wiedererwägungsgesuches offensicht- lich nicht, weshalb nicht nachvollziehbar bleibt, weshalb das SEM nicht in Anwendung der diesbezüglich einschlägigen Bestimmung (Art. 111b Abs. 2 AsylG i.V.m. Art. 13 Abs. 2 VwVG; vgl. oben E. 4.1 in fine) nicht auf das Wiedererwägungsgesuch eingetreten ist.</w:t>
      </w:r>
    </w:p>
    <w:p>
      <w:r>
        <w:rPr>
          <w:b/>
        </w:rPr>
        <w:t>E. 7</w:t>
      </w:r>
    </w:p>
    <w:p>
      <w:r>
        <w:t>Nach dem Gesagten verletzt die Verfügung des SEM vom 1. Juni 2023 in mehrfacher Hinsicht Bundesrecht. Die Beschwerde vom 3. Juli 2023 ist da- her gutzuheissen, soweit darauf einzutreten ist, und die vorinstanzliche Verfügung ist aufzuheben. Angesichts der Schwere der Mängel kommt – auch unter Berücksichtigung des Gesichtspunkts der Prozessökonomie – nichts anderes als die Aufhebung der angefochtenen Verfügung in Be- tracht. Die Angelegenheit ist ans SEM zurückzuweisen. Dieses wird unter erneuter Qualifikation des Gesuchs und Berücksichtigung der auf Be- schwerdestufe eingereichten Beweismittel entweder nach den massgebli- chen gesetzlichen Bestimmungen darauf nicht einzutreten oder formell ein- zutreten und es materiell zu behandeln haben. Bei dieser Sachlage erüb- rigt es sich, auf die weiteren (Verfahrens-)Anträge und Vorbringen der</w:t>
      </w:r>
    </w:p>
    <w:p>
      <w:r>
        <w:t>E-3715/2023 Seite 11 Beschwerdeführenden im Einzelnen einzugehen. Sie werden zum Be- standteil des wieder aufzunehmenden Verfahrens und das SEM wird sich damit zu befassen haben.</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900.– festgelegt.</w:t>
      </w:r>
    </w:p>
    <w:p>
      <w:r>
        <w:rPr>
          <w:b/>
        </w:rPr>
        <w:t>E. 8.3</w:t>
      </w:r>
    </w:p>
    <w:p>
      <w:r>
        <w:t>Ihre Gesuche um unentgeltliche Prozessführung und unentgeltliche Rechtsvertretung erweisen sich als gegenstandslos.</w:t>
      </w:r>
    </w:p>
    <w:p>
      <w:r>
        <w:t>(Dispositiv nächste Seite)</w:t>
      </w:r>
    </w:p>
    <w:p>
      <w:r>
        <w:t>E-3715/2023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