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E-3710/2006 vom 18. Juni 2008</w:t>
      </w:r>
    </w:p>
    <w:p>
      <w:r>
        <w:t>Bundesverwaltungsgericht, 2008-06-18, DE</w:t>
      </w:r>
    </w:p>
    <w:p>
      <w:r>
        <w:rPr>
          <w:b/>
        </w:rPr>
        <w:t xml:space="preserve">Quelle: </w:t>
      </w:r>
      <w:r>
        <w:t>https://mcp.opencaselaw.ch/entscheid/bvger_E-3710_2006</w:t>
      </w:r>
    </w:p>
    <w:p>
      <w:r>
        <w:t>FR: TAF E-3710/2006 du 18 juin 2008</w:t>
      </w:r>
    </w:p>
    <w:p>
      <w:r>
        <w:t>IT: TAF E-3710/2006 del 18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Prüfung der Akten gelangt das Gericht zum Schluss, dass die Vorinstanz zu Recht das Asylgesuch des Beschwerdeführers abgewiesen hat. Durch die auf Beschwerdeebene eingereichten Dokumente ist zwar erstellt, dass der Beschwerdeführer am 24. Dezember 2000 durch mehrere Schüsse schwer verletzt wurde und deswegen ärztlich behandelt werden musste. Weder der Bericht des Polizeipostens E._______ vom 25. Dezember 2000, welcher die Angaben des Anzeigeerstatters wiedergibt, noch die medizinischen Unterlagen vermögen jedoch das vom Beschwerdeführer geschilderte Motiv des Überfalls zu belegen. Vielmehr ist in Übereinstimmung mit der Vorinstanz festzustellen, dass die Ausführungen des Beschwerdeführers zu der "Schiiten-Partei" und seiner Rolle in dieser, sowie zu dem angeblichen Hintergrund des auf ihn verübten Überfalls wenig detailliert und vage ausgefallen sind. Überdies erscheint schwer nachvollziehbar, dass es den angeblichen Verfolgern des Beschwerdeführers nicht gelungen sein soll, ihn aufzufinden, obwohl er sich noch fast drei Jahre in seiner Herkunftsregion aufgehalten hat und sie angeblich mehrfach seine Aufenthaltsorte ausfindig machten. Unter diesen Umständen sind gewisse Zweifel an der Glaubhaftigkeit der Vorbringen des Beschwerdeführers gerechtfertigt.</w:t>
      </w:r>
    </w:p>
    <w:p>
      <w:r>
        <w:rPr>
          <w:b/>
        </w:rPr>
        <w:t>E. 4.2</w:t>
      </w:r>
    </w:p>
    <w:p>
      <w:r>
        <w:t>Ungeachtet dieser Frage ist aber jedenfalls festzustellen, dass es den vom Beschwerdeführer geschilderten Problemen an der Asylrelevanz fehlt. Gemäss der sogenannten Schutztheorie hängt die flüchtlingsrechtliche Relevanz einer Verfolgung nicht von der Frage ihres Urhebers, sondern vom Vorhandensein eines adäquaten Schutzes durch den Heimatstaat ab (vgl. Entscheidungen und Mitteilungen der Schweizerischen Asylrekurskommission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 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Diese Voraussetzungen sind vorliegend als gegeben zu erachten. Weder aus den Vorbringen des Beschwerdeführers und den von ihm vorgelegten Beweismitteln noch aus der allgemeinen Situation in Pakistan ergeben sich konkrete Hinweise darauf, dass die pakistanischen Polizeibehörden ihm generell den benötigten Schutz versagt hätten, zumal immerhin einer der um Hilfe ersuchten Polizeiposten die Anzeige des Beschwerdeführers entgegennahm.</w:t>
      </w:r>
    </w:p>
    <w:p>
      <w:r>
        <w:rPr>
          <w:b/>
        </w:rPr>
        <w:t>E. 4.3</w:t>
      </w:r>
    </w:p>
    <w:p>
      <w:r>
        <w:t>Im Übrigen ist schliesslich darauf hinzuweisen, dass es sich bei den vom Beschwerdeführer geschilderten Auseinandersetzungen um eine lokale Angelegenheit handelte und daher nicht davon auszugehen ist, dass er landesweit verfolgt wurde. Vielmehr wäre es ihm möglich gewesen, sich allfälligen Problemen in seiner Herkunftsgegend durch Wohnsitznahme in einer anderen Region seines Heimatstaats zu entziehen.</w:t>
      </w:r>
    </w:p>
    <w:p>
      <w:r>
        <w:rPr>
          <w:b/>
        </w:rPr>
        <w:t>E. 4.4</w:t>
      </w:r>
    </w:p>
    <w:p>
      <w:r>
        <w:t>Zusammenfassend ergibt sich, dass der Beschwerdeführer keine Gründe nach Art. 3 AsylG nachweisen oder glaubhaft machen kann und damit die Voraussetzungen für die Zuerkennung der Flüchtlingseigenschaft nicht erfüllt sind. Die Vorinstanz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Zunächst ist festzustellen, dass sich aus der allgemeinen Lage in Pakistan kein Wegweisungshindernis ableiten lässt, da nicht von einer dort herrschenden Situation allgemeiner Gewalt gesprochen werden kann.</w:t>
      </w:r>
    </w:p>
    <w:p>
      <w:r>
        <w:rPr>
          <w:b/>
        </w:rPr>
        <w:t>E. 6.4.3</w:t>
      </w:r>
    </w:p>
    <w:p>
      <w:r>
        <w:t>Betreffend die vom Beschwerdeführer vorgebrachten medizinischen Probleme ist Folgendes festzustellen: Zwar weist das Gesundheitssystem Pakistans nicht denselben Qualitätsstandard auf wie das schweizerische. Nach Erkenntnissen des Gerichts besteht aber - zumindest in den grösseren Städten - eine weitgehend funktionierende medizinische Infrastruktur (vgl. UK Home Office, Country of Origin Information Report - Pakistan, 29. April 2008, Kapitel 26). Zumal den eingereichten Arztzeugnissen nicht zu entnehmen ist, dass der Beschwerdeführer einer besonders aufwändigen oder spezialisierten Behandlung bedarf oder schwer erhältliche Medikamente benötigt, kann davon ausgegangen werden, dass eine adäquate Behandlung seiner gesundheitlichen Beschwerden in seinem Heimatstaat gewährleistet ist. Im Weiteren kann angesichts des Umstandes, dass er gemäss Aktenlage in seinem Heimatstaat über ein soziales Netz verfügt, auf dessen Unterstützung er zählen kann, davon ausgegangen werden, dass es ihm möglich sein wird, in seinem Heimatstaat seine wirtschaftliche Existenz zu sichern und die Kosten der notwendigen medizinischen Behandlung zu tragen.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Sie werden auf insgesamt Fr. 600.- festgesetzt (Art. 16 Abs. 1 Bst. a VGG i.V.m. Art. 1-3 des Reglements vom 21. Februar 2008 über die Kosten und Entschädigungen vor dem Bundesverwaltungsgericht [VGKE, SR 173.320.2]) und mit dem in gleicher Höhe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