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E-3700/2022 vom 26. Juli 2022</w:t>
      </w:r>
    </w:p>
    <w:p>
      <w:r>
        <w:t>Bundesverwaltungsgericht, 2022-07-26, DE</w:t>
      </w:r>
    </w:p>
    <w:p>
      <w:r>
        <w:rPr>
          <w:b/>
        </w:rPr>
        <w:t xml:space="preserve">Quelle: </w:t>
      </w:r>
      <w:r>
        <w:t>https://mcp.opencaselaw.ch/entscheid/bvger_E-3700_2022_d20220726</w:t>
      </w:r>
    </w:p>
    <w:p>
      <w:r>
        <w:t>FR: TAF E-3700/2022 du 26 juillet 2022</w:t>
      </w:r>
    </w:p>
    <w:p>
      <w:r>
        <w:t>IT: TAF E-3700/2022 del 26 luglio 2022</w:t>
      </w:r>
    </w:p>
    <w:p>
      <w:pPr>
        <w:pStyle w:val="Heading2"/>
      </w:pPr>
      <w:r>
        <w:t>Regeste</w:t>
      </w:r>
    </w:p>
    <w:p>
      <w:r>
        <w:t>Asyl (ohne Wegweisungsvollzug) (beschleunigtes Verfahren) | Asyl (ohne Wegweisungsvollzug) (beschleunigtes Verfahren); Verfügung des SEM vom 26. Juli 2022</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 1 BGG). Der Beschwerdeführer ist als Ver- fügungsadressat zur Beschwerdeführung legitimiert (Art. 48 Abs. 1 VwVG).</w:t>
      </w:r>
    </w:p>
    <w:p>
      <w:r>
        <w:t>E-3700/2022 Seite 4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w:t>
      </w:r>
    </w:p>
    <w:p>
      <w:r>
        <w:rPr>
          <w:b/>
        </w:rPr>
        <w:t>E. 2.2</w:t>
      </w:r>
    </w:p>
    <w:p>
      <w:r>
        <w:t>Der Wegweisungsvollzug wurde zugunsten einer vorläufigen Auf- nahme aufgeschoben und bildet deshalb nicht Gegenstand des Beschwer- deverfahrens.</w:t>
      </w:r>
    </w:p>
    <w:p>
      <w:r>
        <w:rPr>
          <w:b/>
        </w:rPr>
        <w:t>E. 3</w:t>
      </w:r>
    </w:p>
    <w:p>
      <w:r>
        <w:t>3.1 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3.1</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E-3700/2022 Seite 5</w:t>
      </w:r>
    </w:p>
    <w:p>
      <w:r>
        <w:rPr>
          <w:b/>
        </w:rPr>
        <w:t>E. 5.1</w:t>
      </w:r>
    </w:p>
    <w:p>
      <w:r>
        <w:t>Die Vorinstanz kommt in der angefochtenen Verfügung zum Schluss, die Vorbringen des Beschwerdeführers hielten den Anforderungen an das Glaubhaftmachen nicht stand, da er nicht in der Lage gewesen sei, die geltend gemachten Vorbringen detailliert beziehungsweise erlebnisbasiert zu schildern; überdies lägen Widersprüche vor. Namentlich habe er keine konkreten Angaben zu den in Frage stehenden Filmen machen können und zum Sortiment seines Geschäfts sowie zur Abgabe der Filme wider- sprüchliche Angaben getätigt. Die Schilderungen der Geschehnisse vor der Ausreise seien zudem kurz und ohne Details ausgefallen, obwohl der Beschwerdeführer mehrmals aufgefordert worden sei, das Erlebte ausführ- lich und Schritt für Schritt darzulegen. Insbesondere auch das Gespräch mit seinem Nachbarn, in dem er von der Kontrolle der Taliban erfahren habe, liesse Details vermissen, die bei selbst erlebten Vorkommnissen zu erwarten wären. Auch die Aussagen des Beschwerdeführers in Bezug auf seine Reaktion und Gedankengänge beim Erhalt dieser Nachricht seien einsilbig und unsubstantiiert ausgefallen und auch den Angaben zu den Gesprächen mit seiner Mutter und seinem Bruder fehle die zu erwartende Substanz, wobei sich beispielsweise an seinen Schilderungen zur Ausreise zeige, dass er grundsätzlich in der Lage wäre, qualitativ hochwertige Aus- sagen zu machen. Insgesamt fehlten über den gesamten Verlauf der An- hörung qualitativ hochstehende Äusserungen zur persönlichen Betroffen- heit. Verschärfend käme hinzu, dass weitere Aspekte des Kerngeschehens Unstimmigkeiten enthielten, indem der Beschwerdeführer beispielsweise zuerst angab, nach seiner Ausreise sei nichts Relevantes mehr passiert, andererseits im Folgenden ausführte, die Taliban seien mehrmals bei sei- ner Mutter vorbeigekommen und hätten ihr auch einen Drohbrief über- reicht. Insgesamt liessen die Aussagen nur den Schluss zu, die Vorbringen könnten sich nicht wie geschildert abgespielt haben. Aktuell bestünden so- dann auch keine hinreichenden Hinweise dafür, dass der Beschwerdefüh- rer einer Personengruppe angehöre, die aufgrund bestimmter Merkmale von den Taliban ganz grundsätzlich verfolgt werde. Mit Verweis auf die Rechtsprechung des Bundesverwaltungsgerichts reiche die alleinige Zu- gehörigkeit zur Ethnie der Hazara jedenfalls nicht aus, um ein Risikoprofil zu begründen. Insgesamt hielten somit die Vorbringen des Beschwerde- führers weder den Anforderungen an die Flüchtlingseigenschaft gemäss Art. 3 AsylG, noch den Anforderungen an die Glaubhaftigkeit gemäss Art.</w:t>
      </w:r>
    </w:p>
    <w:p>
      <w:r>
        <w:rPr>
          <w:b/>
        </w:rPr>
        <w:t>E. 5.2</w:t>
      </w:r>
    </w:p>
    <w:p>
      <w:r>
        <w:t>Der Beschwerdeführer stellt dem insbesondere entgegen, sein junges Alter von sechzehn Jahren sei nicht genügend berücksichtigt worden. Un- begleitete minderjährige Asylsuchende tendierten dazu, auf Fragen zur je- weils gleichen Situation ihre Aussagen zu wiederholen, um keine Fehler zu machen. Die Vorinstanz habe genau hierauf abgezielt und wiederholt Fra- gen zum gleichen Sachverhalt gestellt, um in der Folge den gemachten Aussagen die Substanz abzusprechen. Seine Aussagen anlässlich der An- hörungen ergäben ein plausibles und widerspruchsfreies Bild. Insbeson- dere der Argumentation der Vorinstanz, er habe auf die Frage nach den vertriebenen Filmen keine konkreten Informationen, sondern nur allge- meine Antworten geliefert, sei entgegenzuhalten, dass minderjährige Asyl- suchenden von der Rechtsvertretung im Sinne einer kindgerechten Vorbe- reitung jeweils nur auf die ihnen bevorstehende Befragung vorbereitet wür- den und eine umfangreiche Vorbereitung zu einer Befragung zu den Asyl- gründen erst nach der Erstbefragung stattfinde, weshalb ihnen allfällige fehlende Angaben in der Erstbefragung nicht zur Last gelegt werden könn- ten. Die Vorinstanz lasse ausser Acht, dass er sich nicht gewohnt sei, so viel zu sprechen und zu erzählen, weshalb nicht erwartet werden dürfe, er könne den hohen Erwartungen der Vorinstanz bezüglich des Aussagever- haltens gerecht werden. In Bezug auf die Argumentation der Vorinstanz, es sei ihm in Bezug auf seine Fluchtschilderung indessen gelungen, seine Reaktion und Gedankengänge zu schildern, gälte es festzuhalten, dass diese Ereignisse weniger lange zurücklägen und präsenter seien. Der so- dann von der Vorinstanz vorgebrachte Widerspruch in Bezug auf allfällige Vorkommnisse nach seiner Ausreise könne ihm ebenfalls nicht zur Last gelegt werden, da es sich nicht um einen Widerspruch handle, sondern er lediglich auf konkrete Nachfragen detailliertere Angaben gemacht habe. Aufgrund der Glaubhaftigkeit seiner Aussagen seien diese auf die Asylre- levanz zu prüfen, die vorliegend gegeben sei: Er werde von den Taliban beschuldigt, die westliche Kultur zu verbreiten und deshalb von diesen ver- folgt. Seit der Machtübernahme der Taliban gäbe es keine innerstaatliche Schutzalternative, weshalb er nur die Möglichkeit gehabt habe, sich vor den Taliban zu verstecken und einem unerträglichen psychischen Druck ausgesetzt zu sein oder getötet zu werden. Es gelte hinzuzufügen, dass die Hazara in Afghanistan seit jeher unterdrückt worden seien, was sich seit der Machtübernahme der Taliban noch verstärkt habe, jedoch von der Vorinstanz nicht ausreichend gewichtet worden sei. Dies gelte auch für den Aspekt der Reflexverfolgung und der Zwangsrekrutierung. Zusammenfas- send zeige sich, dass seine Vorbringen glaubhaft seien und ihm ein geziel- ter ernsthafter Nachteil im Sinne von Art. 3 AsylG drohe.</w:t>
      </w:r>
    </w:p>
    <w:p>
      <w:r>
        <w:t>E-3700/2022 Seite 7 6. 6.1 In der Beschwerde werden formelle Rügen erhoben, die vorab zu be- urteilen sind, da diese zu einer Kassation der vorinstanzlichen Verfügung führen können. 6.2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6.3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6.4 Sofern unter Verweis auf das Urteil des BVGer E-3902/2019 vom 22. Oktober 2019 geltend gemacht wird, der Beschwerdeführer hätte in der Erstbefragung nicht zu den Asylgründen befragt werden dürfen, wird ver- kannt, dass das Gesetz in Art. 26 Abs. 3 AsylG, welcher mithin auch auf minderjährige Asylsuchende anwendbar ist (vgl. Urteil des BVGer E- 3902/2019 vom 22. Oktober 2019 E. 7.3), im Rahmen einer summarischen Befragung zur Person während der Vorbereitungsphase explizit auch eine summarische Befragung zu den Gründen, aus denen die gesuchstellende Person ihr Land verlassen hat, vorsieht. Es kann somit – ungeachtet des Umstands, ob vor der Anhörung zu den Asylgründen nochmals eine ver- tiefte Vorbereitung stattfindet – von der zugeteilten Rechtsvertretung er- wartet werden, dass sie im Rahmen ihres Mandats die minderjährigen Asylsuchenden auch auf diesen Aspekt der Erstbefragung vorbereitet. Im zitierten Urteil handelte es sich denn auch um eine wesentlich andere Sachlage, bei der die Erstbefragung einer minderjährigen Gesuchstellerin</w:t>
      </w:r>
    </w:p>
    <w:p>
      <w:r>
        <w:t>E-3700/2022 Seite 8 während ihres Verlaufs von der Vorinstanz in eine Anhörung nach Art. 29 AsylG umgewandelt bzw. durch eine solche ersetzt worden war (vgl. Urteil des BVGer E-3902/2019 vom 22. Oktober 2019 E. 5) und die mithin nicht mit dem vorliegenden Fall vergleichbar ist. 6.5 Was sodann die Vorbringen betreffend die Befragungen beziehungs- weise die Befragungstechnik anbelangt, gehen diese ebenfalls ins Leere. Die Befragungen wurden korrekt durchgeführt, die Befragungstechnik ist nicht zu beanstanden und auch im Lichte der Minderjährigkeit des Be- schwerdeführers als angemessen einzustufen. Ihm wurde anlässlich der Anhörung die Möglichkeit gegeben, sich sowohl frei zu äussern als auch Vertiefungsfragen zu beantworten. Dem Umstand, dass der Beschwerde- führer im Rahmen der ausführlichen Darlegung seiner Asylgründe wieder- holt zur weiteren Erläuterung einer Antwort, der Klärung einer Frage oder insbesondere bei abschweifendem Aussageverhalten zu genaueren Aus- sagen eingeladen wurde, lässt nicht auf eine unangemessene Befragungs- situation – auch im Hinblick auf das Alter des Beschwerdeführers – schlies- sen. Im Übrigen wird dies in der Beschwerde auch nicht weiter ausgeführt. Mithin bestehen auch aus dieser Sicht keine stichhaltigen Gründe, von ei- nem unkorrekten respektive unvollständigen Sachverhalt auszugehen. 6.6 Soweit der Beschwerdeführer auf Beschwerdeebene mit einem Satz vorbringt, die Vorinstanz habe es unterlassen, den Aspekt der Reflexver- folgung sowie der Zwangsrekrutierung zu berücksichtigen (vgl. Be- schwerde S. 9 Pt. 14), bleiben diese Punkte gänzlich unsubstantiiert, wes- halb auf sie nicht näher einzugehen ist. Entgegen dem weiteren Beschwer- devorbringen, die Vorinstanz habe bezüglich der Situation der Hazara keine Abklärungen getätigt, enthält die vorinstanzliche Verfügung auch ausreichende diesbezügliche Erwägungen. 6.7 Zusammenfassend ist festzustellen, dass den Akten keine Verletzung des rechtlichen Gehörs zu entnehmen ist und der Sachverhalt ausreichend festgestellt wurde. Die Ausführungen des Beschwerdeführers tangieren davon abgesehen denn auch im Wesentlichen materielle und nicht formelle Aspekte. Die formellen Rügen erweisen sich daher insgesamt als unbe- gründet, weshalb keine Veranlassung besteht, die Sache aufzuheben und an die Vorinstanz zurückzuweisen.</w:t>
      </w:r>
    </w:p>
    <w:p>
      <w:r>
        <w:rPr>
          <w:b/>
        </w:rPr>
        <w:t>E. 6</w:t>
      </w:r>
    </w:p>
    <w:p>
      <w:r>
        <w:t>6.1 In der Beschwerde werden formelle Rügen erhoben, die vorab zu beurteilen sind, da diese zu einer Kassation der vorinstanzlichen Verfügung führen können.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6.4</w:t>
      </w:r>
    </w:p>
    <w:p>
      <w:r>
        <w:t>Sofern unter Verweis auf das Urteil des BVGer E-3902/2019 vom 22. Oktober 2019 geltend gemacht wird, der Beschwerdeführer hätte in der Erstbefragung nicht zu den Asylgründen befragt werden dürfen, wird verkannt, dass das Gesetz in Art. 26 Abs. 3 AsylG, welcher mithin auch auf minderjährige Asylsuchende anwendbar ist (vgl. Urteil des BVGer E-3902/2019 vom 22. Oktober 2019 E. 7.3), im Rahmen einer summarischen Befragung zur Person während der Vorbereitungsphase explizit auch eine summarische Befragung zu den Gründen, aus denen die gesuchstellende Person ihr Land verlassen hat, vorsieht. Es kann somit - ungeachtet des Umstands, ob vor der Anhörung zu den Asylgründen nochmals eine vertiefte Vorbereitung stattfindet - von der zugeteilten Rechtsvertretung erwartet werden, dass sie im Rahmen ihres Mandats die minderjährigen Asylsuchenden auch auf diesen Aspekt der Erstbefragung vorbereitet. Im zitierten Urteil handelte es sich denn auch um eine wesentlich andere Sachlage, bei der die Erstbefragung einer minderjährigen Gesuchstellerin während ihres Verlaufs von der Vorinstanz in eine Anhörung nach Art. 29 AsylG umgewandelt bzw. durch eine solche ersetzt worden war (vgl. Urteil des BVGer E-3902/2019 vom 22. Oktober 2019 E. 5) und die mithin nicht mit dem vorliegenden Fall vergleichbar ist.</w:t>
      </w:r>
    </w:p>
    <w:p>
      <w:r>
        <w:rPr>
          <w:b/>
        </w:rPr>
        <w:t>E. 6.5</w:t>
      </w:r>
    </w:p>
    <w:p>
      <w:r>
        <w:t>Was sodann die Vorbringen betreffend die Befragungen beziehungsweise die Befragungstechnik anbelangt, gehen diese ebenfalls ins Leere. Die Befragungen wurden korrekt durchgeführt, die Befragungstechnik ist nicht zu beanstanden und auch im Lichte der Minderjährigkeit des Beschwerdeführers als angemessen einzustufen. Ihm wurde anlässlich der Anhörung die Möglichkeit gegeben, sich sowohl frei zu äussern als auch Vertiefungsfragen zu beantworten. Dem Umstand, dass der Beschwerdeführer im Rahmen der ausführlichen Darlegung seiner Asylgründe wiederholt zur weiteren Erläuterung einer Antwort, der Klärung einer Frage oder insbesondere bei abschweifendem Aussageverhalten zu genaueren Aussagen eingeladen wurde, lässt nicht auf eine unangemessene Befragungssituation - auch im Hinblick auf das Alter des Beschwerdeführers - schliessen. Im Übrigen wird dies in der Beschwerde auch nicht weiter ausgeführt. Mithin bestehen auch aus dieser Sicht keine stichhaltigen Gründe, von einem unkorrekten respektive unvollständigen Sachverhalt auszugehen.</w:t>
      </w:r>
    </w:p>
    <w:p>
      <w:r>
        <w:rPr>
          <w:b/>
        </w:rPr>
        <w:t>E. 6.6</w:t>
      </w:r>
    </w:p>
    <w:p>
      <w:r>
        <w:t>Soweit der Beschwerdeführer auf Beschwerdeebene mit einem Satz vorbringt, die Vorinstanz habe es unterlassen, den Aspekt der Reflexverfolgung sowie der Zwangsrekrutierung zu berücksichtigen (vgl. Beschwerde S. 9 Pt. 14), bleiben diese Punkte gänzlich unsubstantiiert, weshalb auf sie nicht näher einzugehen ist. Entgegen dem weiteren Beschwerdevorbringen, die Vorinstanz habe bezüglich der Situation der Hazara keine Abklärungen getätigt, enthält die vorinstanzliche Verfügung auch ausreichende diesbezügliche Erwägungen.</w:t>
      </w:r>
    </w:p>
    <w:p>
      <w:r>
        <w:rPr>
          <w:b/>
        </w:rPr>
        <w:t>E. 6.7</w:t>
      </w:r>
    </w:p>
    <w:p>
      <w:r>
        <w:t>Zusammenfassend ist festzustellen, dass den Akten keine Verletzung des rechtlichen Gehörs zu entnehmen ist und der Sachverhalt ausreichend festgestellt wurde. Die Ausführungen des Beschwerdeführers tangieren davon abgesehen denn auch im Wesentlichen materielle und nicht formelle Aspekte. Die formellen Rügen erweisen sich daher insgesamt als unbegründet, weshalb keine Veranlassung besteht, die Sache aufzuheben und an die Vorinstanz zurückzuweisen.</w:t>
      </w:r>
    </w:p>
    <w:p>
      <w:r>
        <w:rPr>
          <w:b/>
        </w:rPr>
        <w:t>E. 7</w:t>
      </w:r>
    </w:p>
    <w:p>
      <w:r>
        <w:t>AsylG stand.</w:t>
      </w:r>
    </w:p>
    <w:p>
      <w:r>
        <w:t>E-3700/2022 Seite 6</w:t>
      </w:r>
    </w:p>
    <w:p>
      <w:r>
        <w:rPr>
          <w:b/>
        </w:rPr>
        <w:t>E. 7.1</w:t>
      </w:r>
    </w:p>
    <w:p>
      <w:r>
        <w:t>Nach Prüfung der Akten durch das Gericht ist in Übereinstimmung mit der Vorinstanz festzustellen, dass die Vorbringen des Beschwerdeführers</w:t>
      </w:r>
    </w:p>
    <w:p>
      <w:r>
        <w:t>E-3700/2022 Seite 9 den Anforderungen an das Glaubhaftmachen gemäss Art. 7 AsylG nicht standzuhalten vermögen, weshalb vorab auf die zutreffenden Erwägungen der Vorinstanz zu verweisen ist.</w:t>
      </w:r>
    </w:p>
    <w:p>
      <w:r>
        <w:rPr>
          <w:b/>
        </w:rPr>
        <w:t>E. 7.2</w:t>
      </w:r>
    </w:p>
    <w:p>
      <w:r>
        <w:t>Die protokollierten Vorbringen hinterlassen auch nach Ansicht des Ge- richts gesamthaft einen unsubstanziierten und stereotypen Eindruck; ihnen ist aus diesem Grund die Glaubhaftigkeit abzusprechen. Namentlich war der Beschwerdeführer nicht in der Lage, Angaben zu den in seinem Ge- schäft vertriebenen Filmen zu machen. Dies wäre – unabhängig seines Al- ters – indes zu erwarten gewesen, hat er doch selbst ausgesagt, sein Bru- der sei zwar derjenige, der sich mit Computern und den Filmen besser aus- kannte, er habe jedoch den Kunden die Ausschnitte und Fotos aus den Filmen auf seinem Handy gezeigt (SEM-Akte […]). Es ist als widersprüch- lich einzustufen, wenn der Beschwerdeführer einerseits erklärt, sie hätten den Kunden jeweils Ausschnitte von den Filmen gezeigt, die diese, wenn ihnen der Film gefallen habe, gekauft hätten, andererseits als einzige In- formation zu den Filmen angeben kann, es habe sich um «unterschiedli- che» Filme gehandelt (SEM-Akte […]) und auch keinerlei Angaben zu den an die drei paschtunischen Jungen abgegebenen Filme machen konnte, obwohl er diese alleine in Abwesenheit seines Bruders verkauft habe. Dies überrascht umso mehr, als dass der Beschwerdeführer angegeben hat, sein Dorf habe zu jenem Zeitpunkt bereits Probleme mit den benachbarten Paschtunen gehabt, die im Allgemeinen gegen die Hazara seien (SEM- Akte […]). Es wäre mithin zu erwarten gewesen, der Beschwerdeführer hätte beim Verkauf von Filmen an sie eine gewisse Vorsicht walten lassen, zumal zu jenem Zeitpunkt die Taliban bereits an der Macht gewesen seien (SEM-Akte […]). Auch der Umstand, dass sein Bruder der (Haupt-)Verant- wortliche des Geschäfts gewesen sei, ist nach dem Gesagten nicht geeig- net, sein angebliches Unwissen zu rechtfertigen, zumal er selbst angege- ben hat, sie beide hätten das Geschäft geführt und er offensichtlich – wie am in Frage stehenden Tag – tageweise auch alleine für den Laden zu- ständig war (SEM-Akte […]). Die entsprechenden Erklärungsversuche in den Anhörungen und in der Beschwerde vermögen nicht zu überzeugen. Namentlich ist der Vorinstanz im Weiteren darin beizupflichten, dass auch Widersprüche in Bezug auf das Sortiment seines Geschäfts (vgl. SEM-Akte […]), die Abgabeart der Filme als Teil des Sortiments (vgl. SEM-Akte […]; SEM-Akte […]) sowie angebliche Vorkommnisse nach seiner Ausreise vor- liegen (vgl. SEM-Akte […]; SEM-Akte […]). Im Übrigen fällt auf, dass der Beschwerdeführer seine Reaktionen und Gedankengänge, die schliesslich direkt zu seiner Ausreise geführt haben, nur knapp und ohne signifikante Details wiedergegeben hat, wobei um Wiederholungen zu vermeiden auf</w:t>
      </w:r>
    </w:p>
    <w:p>
      <w:r>
        <w:t>E-3700/2022 Seite 10 die entsprechenden Ausführungen in der angefochtenen Verfügung der Vorinstanz zu verweisen ist. Sofern auf Beschwerdeebene vorgebracht wird, der Beschwerdeführer könne sich verständlicherweise an weiter zu- rückliegende Ereignisse weniger gut erinnern, überzeugt dies nicht, da ei- nerseits auch die Bedeutung der jeweiligen Ereignisse zu gewichten ist und andererseits beispielsweise die Trennung von seinem Bruder direkt nach der Abreise erfolgte. Die Rechtsmitteleingabe ist nicht geeignet, zu einer anderen Einschätzung zu gelangen, da sie lediglich an der Glaubhaftigkeit der gemachten Aussagen festhält, indem sie im Übrigen entweder das be- reits bei den Befragungen Dargelegte wiederholt oder die von der Vo- rinstanz aufgeführten Ungereimtheiten nicht nachvollziehbar zu erklären vermag.</w:t>
      </w:r>
    </w:p>
    <w:p>
      <w:r>
        <w:rPr>
          <w:b/>
        </w:rPr>
        <w:t>E. 7.4</w:t>
      </w:r>
    </w:p>
    <w:p>
      <w:r>
        <w:t>Soweit der Beschwerdeführer geltend macht, seine Zugehörigkeit zur Ethnie der Hazara könnte bereits eine Furcht vor zukünftiger Verfolgung in Afghanistan begründen, ist zwar nicht in Abrede zu stellen, dass sich die Situation der Hazara in Afghanistan schwierig präsentieren kann. Indes kann nicht von einer Kollektivverfolgung der genannten Personengruppe ausgegangen werden. Das SEM hat zu Recht festgehalten, dass keine An- zeichen dafür vorliegen würden, dass die Hazara alleine wegen ihrer Eth- nie einer gezielten Verfolgung unterlägen. An dieser Einschätzung ist auch nach der Machtübernahme der Taliban im August 2021 festzuhalten, da derzeit keine Informationen vorliegen, die darauf hindeuten, dass die Ha- zara als Volksgruppe in genereller Art von asylrechtlich relevanter Verfol- gung bedroht sind (vgl. Urteil des BVGer D-3385/2017 vom 20. Oktober 2021 E. 5.1).</w:t>
      </w:r>
    </w:p>
    <w:p>
      <w:r>
        <w:rPr>
          <w:b/>
        </w:rPr>
        <w:t>E. 7.5</w:t>
      </w:r>
    </w:p>
    <w:p>
      <w:r>
        <w:t>Zusammenfassend ist festzustellen, dass es dem Beschwerdeführer nicht gelungen ist, einen glaubhaften beziehungsweise flüchtlingsrechtlich bedeutsamen Sachverhalt darzulegen. Die Feststellung der Vorinstanz, dieser erfülle die Flüchtlingseigenschaft nicht, ist dementsprechend zu be- stätigen. Die Vorinstanz hat das Asylgesuch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 enthaltsbewilligung noch über einen Anspruch auf Erteilung einer solchen (vgl. BVGE 2009/50 E. 9). Die Wegweisung wurde zu Recht angeordnet.</w:t>
      </w:r>
    </w:p>
    <w:p>
      <w:r>
        <w:t>E-3700/2022 Seite 11</w:t>
      </w:r>
    </w:p>
    <w:p>
      <w:r>
        <w:rPr>
          <w:b/>
        </w:rPr>
        <w:t>E. 9</w:t>
      </w:r>
    </w:p>
    <w:p>
      <w:r>
        <w:t>Aus diesen Erwägungen ergibt sich, dass die angefochtene Verfügung Bundesrecht nicht verletzt und auch sonst nicht zu beanstanden ist (Art. 106 AsylG und Art. 49 VwVG). Die Beschwerde ist abzuweisen. Nach dem Gesagten besteht auch kein Anlass zur Rückweisung der Sache an die Vorinstanz, weshalb das Eventualbegehren ebenfalls abzuweisen ist.</w:t>
      </w:r>
    </w:p>
    <w:p>
      <w:r>
        <w:rPr>
          <w:b/>
        </w:rPr>
        <w:t>E. 10.1</w:t>
      </w:r>
    </w:p>
    <w:p>
      <w:r>
        <w:t>Mit dem vorliegenden Urteil wird das Gesuch um Verzicht auf die Er- hebung eines Kostenvorschusses gegenstandslos. In der Beschwerde- schrift wurde zudem die Gewährung der unentgeltlichen Prozessführung verlangt. Aus den vorstehenden Erwägungen ergibt sich, dass die gestell- ten Begehren als zum vornherein aussichtslos zu erachten sind. Damit ist eine der kumulativ zu erfüllenden Voraussetzungen für die Gewährung der unentgeltlichen Prozessführung im Sinne von Art. 65 Abs. 1 VwVG nicht gegeben, weshalb das entsprechende Gesuch abzulehnen ist.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E-3700/2022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