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E-3693/2019 vom 11. Juni 2021</w:t>
      </w:r>
    </w:p>
    <w:p>
      <w:r>
        <w:t>Bundesverwaltungsgericht, 2021-06-11, FR</w:t>
      </w:r>
    </w:p>
    <w:p>
      <w:r>
        <w:rPr>
          <w:b/>
        </w:rPr>
        <w:t xml:space="preserve">Quelle: </w:t>
      </w:r>
      <w:r>
        <w:t>https://mcp.opencaselaw.ch/entscheid/bvger_E-3693_2019</w:t>
      </w:r>
    </w:p>
    <w:p>
      <w:r>
        <w:t>FR: TAF E-3693/2019 du 11 juin 2021</w:t>
      </w:r>
    </w:p>
    <w:p>
      <w:r>
        <w:t>IT: TAF E-3693/2019 del 11 giugno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l'occurrence, le SEM a considéré que le recourant n'avait pas été en mesure d'établir la crédibilité et le sérieux de ses motifs. Il a tout d'abord relevé que ses allégations relatives au groupe militaire « Field Bike », qui portaient pourtant sur un événement central de son récit, n'étaient intervenues qu'au stade de l'audition sur ses motifs et donc tardivement. Il a ensuite considéré qu'il était curieux que l'intéressé n'ait plus été capable de se souvenir de quel pays était le passeport utilisé lors de son voyage, alors qu'il en avait fait mention durant sa première audition. De manière plus générale, il a constaté que son récit comportait des imprécisions temporelles et souligné qu'en cumulant l'ensemble des indications fournies, il subsistait une période lacunaire de trois mois par rapport à la durée totale alléguée des évènements. Le SEM a aussi relevé que les circonstances et les motifs de son arrestation lors de la visite du temple étaient illogiques et ne permettaient pas de comprendre les raisons pour lesquelles il aurait été pris pour cible par les autorités sri-lankaises alors qu'il n'avait pas de profil politique particulier. L'autorité inférieure a encore estimé que les réponses de l'intéressé étaient évasives et indigentes sur des points importants. Elle a notamment considéré qu'il avait été incapable de donner de quelconques indications détaillées sur son kidnapping, relevant qu'il n'avait pu faire de déclarations substantielles ni sur les circonstances de cet évènement ni sur le lieu où il aurait été emmené. De même, ses déclarations étaient inconsistantes autant sur l'épisode de son expulsion de l'île que sur celui de son interpellation lors de la visite du temple. Ainsi, le SEM a considéré que le récit de l'intéressé ne comportait aucun détail tant sur les faits principaux que périphériques.</w:t>
      </w:r>
    </w:p>
    <w:p>
      <w:r>
        <w:rPr>
          <w:b/>
        </w:rPr>
        <w:t>E. 3.2</w:t>
      </w:r>
    </w:p>
    <w:p>
      <w:r>
        <w:t>Dans son recours, l'intéressé conteste l'argumentation présentée par le SEM concernant l'invraisemblance de son récit. Il fait valoir qu'il n'aurait pas été tenu compte de « certains mécanismes de la mémoire » dans la décision attaquée et soutient que l'intervalle temporel important entre les auditions, ses troubles psychiques ainsi que son état de stress et d'anxiété avaient perturbé sa capacité à se souvenir des évènements allégués. Pour ces mêmes raisons, il explique qu'il n'avait pas eu la capacité de revenir librement et spontanément sur certains épisodes de son récit lors de son audition sur les motifs. Il reproche en outre à l'autorité inférieure d'avoir ignoré les affections dont il souffre, lesquelles étaient par ailleurs compatibles avec les violences qu'il aurait subies. Enfin, il soutient qu'en cas de retour dans ce pays, il s'exposerait à de sérieux préjudices.</w:t>
      </w:r>
    </w:p>
    <w:p>
      <w:r>
        <w:rPr>
          <w:b/>
        </w:rPr>
        <w:t>E. 4</w:t>
      </w:r>
    </w:p>
    <w:p>
      <w:r>
        <w:t>Comme l'a relevé le SEM, le récit présenté par le recourant comporte plusieurs indices d'invraisemblance importants qui ne trouvent aucune explication légitime.</w:t>
      </w:r>
    </w:p>
    <w:p>
      <w:r>
        <w:rPr>
          <w:b/>
        </w:rPr>
        <w:t>E. 4.1</w:t>
      </w:r>
    </w:p>
    <w:p>
      <w:r>
        <w:t>En l'espèce, le Tribunal constate tout d'abord que les déclarations du recourant ont parfois varié. Lors de l'audition sommaire, s'il a évoqué la venue des militaires au domicile familial, celui-ci n'a toutefois pas mentionné qu'il s'agissait des membres du groupe de l'armée connu sous le nom de « Field Bike » (cf. procès-verbal [pv] d'audition du 14 décembre 2016, pt 7.01 p. 9 et pv d'audition du 2 février 2018, rép. Q. 86 p. 11). Le Tribunal relève également que le recourant n'a indiqué qu'au stade de l'audition fédérale directe que sa (...) et sa (...) auraient subi des attouchements de la part de ces personnes durant cette visite et que le logement aurait été fouillé (cf. pv d'audition du 2 février 2018, rép. Q. 86 p. 11), alors que, précédemment, il avait dit que les militaires étaient venus contrôler sa carte d'identité, puis étaient repartis (cf. pv d'audition du 14 décembre 2016, pt 7.01 p. 9). Confronté à ces éléments, l'intéressé n'a pas été en mesure d'offrir une explication convaincante à l'omission relevée, bien que la question lui ait été clairement posée. Il a expliqué à ce sujet que lors de son audition sommaire, l'auditeur lui avait demandé d'être bref, car il aurait l'occasion de développer ses motifs ultérieurement (cf. idem, rép. Q. 188). Ses explications ne sauraient toutefois convaincre le Tribunal. Il n'est en effet pas crédible que l'intéressé ait cru bon de minimiser les faits survenus du seul fait qu'il se devait d'être bref. A cela s'ajoute que l'intéressé n'a pas été constant dans ses réponses concernant son passeport. Dans le cadre de sa première audition, il a en effet affirmé avoir voyagé avec un faux passeport (...) fourni par une dame (passeur) d'origine (...), puis avec un passeport (...). Lors de sa seconde audition, il n'a plus été en mesure de confirmer si le passeport fourni était sri-lankais ou s'il provenait d'un autre pays (cf. pv d'audition du 14 décembre 2016, pt 4.02 et pv d'audition du 2 février 2018, rép. Q. 80). L'explication fournie au stade du recours, selon laquelle l'oubli de ce détail aurait pour origine son état santé et le temps écoulé entre les deux auditions, ne saurait convaincre le Tribunal. Il n'apparait pas crédible que l'intéressé n'ait pas pu se souvenir si le passeport avec lequel il avait voyagé était ou non sri-lankais. Il convient de relever à ce sujet que l'intéressé a - malgré les troubles de mémoire allégués - été en mesure de fournir d'autres détails. Il a en effet déclaré que le passeport n'était pas à son nom, mais avait sa photo. Dès lors, tel que relevé par le SEM, de telles divergences dans les propos de l'intéressé, même si celles-ci ne sont pas déterminantes pour l'issue de la cause, renforcent le caractère invraisemblable de ses allégations.</w:t>
      </w:r>
    </w:p>
    <w:p>
      <w:r>
        <w:rPr>
          <w:b/>
        </w:rPr>
        <w:t>E. 4.2</w:t>
      </w:r>
    </w:p>
    <w:p>
      <w:r>
        <w:t>En outre, comme l'a justement relevé le SEM dans sa décision, le recourant s'est montré imprécis au sujet de la chronologie de son récit. Il a en effet indiqué que les évènements allégués se seraient déroulés sur une période d'environ quinze mois, alors que d'après les indications temporelles fournies, ils se seraient plutôt déroulés sur une année (cf. pv d'audition du 14 décembre 2016, pt. 7.01 et pv d'audition du 2 février 2018, rép. Q. 61, 74 et 78). Pour justifier cette imprécision, l'intéressé a indiqué avoir fourni des indications approximatives en ce qui concerne les évènements allégués et les périodes qui séparaient les faits. Cette explication, certes plausible, n'est toutefois pas satisfaisante, dans la mesure où l'intéressé a présenté les faits, même les plus importants, sans jamais les situer précisément dans le temps. Il n'a même pas été capable, par exemple, de citer la date de l'incident survenu à sa (...). Il s'est limité à affirmer qu'il s'était produit au mois d'(...) 2015, ne mentionnant pas, contre toute attente, s'il était survenu en début, milieu ou fin de mois (cf. pv d'audition du 14 décembre 2016, pt. 1.17.05 et 7.02). Il sied également de relever à ce sujet que, de manière générale, toute la chronologie des événements, telle que rapportée par le recourant, est floue. Dès lors, le fait qu'il ait été incapable de donner des indications temporelles précises renforce l'invraisemblance de ses dires.</w:t>
      </w:r>
    </w:p>
    <w:p>
      <w:r>
        <w:rPr>
          <w:b/>
        </w:rPr>
        <w:t>E. 4.3</w:t>
      </w:r>
    </w:p>
    <w:p>
      <w:r>
        <w:t>Force est ensuite de constater que les allégations de l'intéressé ne sont pas non plus plausibles et ne s'inscrivent pas dans le contexte décrit. Il n'est en particulier pas crédible, au vu de la situation, que le recourant ait ignoré qu'il était prohibé de faire des photographies lors de la visite du temple. En effet, si le trajet pour accéder à ce monument avait effectivement été encadré par des militaires, ceux-ci l'auraient très certainement rendu attentif à une telle interdiction (cf. pv d'audition du 14 décembre 2016, pt. 7.01 et pv d'audition du 2 février 2018, rép. Q. 86 p. 11 et rép. Q. 120). Il est en outre surprenant qu'il ait choisi de visiter un lieu sous haute surveillance, uniquement par affinité pour la ville et le temple, alors que, selon ses dires, il aurait rencontré des problèmes avec des militaires quelque temps auparavant (cf. pv d'audition du 2 février 2018, rép. Q. 121 et 126). Dans ce contexte, le recourant n'est pas non plus parvenu à rendre plausibles les motifs pour lesquels les autorités militaires l'auraient emmené dans un camp, puis interrogé, frappé et soupçonné de liens avec les LTTE pour le seul fait d'avoir pris quelques clichés en toute bonne foi (cf. pv d'audition du 2 février 2018, rép. Q. 132-134). Le recourant n'a pas davantage expliqué en quoi ces photographies et ces vidéos auraient été compromettantes pour ces individus. A cela s'ajoute qu'il a été pour le moins lacunaire en ce qui concerne les raisons pour lesquelles il serait recherché par les autorités sri-lankaises. Plus généralement, il est difficile de comprendre pourquoi le recourant, qui n'a aucun profil politique particulier, serait devenu la cible des autorités.</w:t>
      </w:r>
    </w:p>
    <w:p>
      <w:r>
        <w:rPr>
          <w:b/>
        </w:rPr>
        <w:t>E. 4.4</w:t>
      </w:r>
    </w:p>
    <w:p>
      <w:r>
        <w:t>Ensuite, le Tribunal constate que le discours de l'intéressé n'est pas consistant. Celui-ci a répondu sommairement aux questions et n'a donné aucun détail d'une expérience réellement vécue. Invité à décrire le déroulement de son kidnapping, il s'est limité à des phrases très générales, telles que : « j'ai été kidnappé par ces militaires », « ils m'ont obligé à venir avec eux », « ils m'ont amené dans cette forêt et jeté au sol avant de commencer l'interrogatoire » (cf. pv de l'audition du 2 février 2018, rép. Q. 86 et 103). Les déclarations de l'intéressé sont restées très sommaires s'agissant des menaces et des pressions exercées à son encontre durant cet interrogatoire. Il n'a pas non plus été en mesure de préciser le nombre de militaires présents à ce moment-là. Il en est de même du déroulement de son expulsion par la marine sri-lankaise lorsqu'il était caché sur l'île. Là aussi, il a été laconique en décrivant l'arrivée de celle-ci et l'injonction qu'il aurait reçue : « ils nous ont dit que si on restait, ils risquaient de nous tirer dessus » (cf. pv de l'audition du 2 février 2018, rép. Q. 117). Enfin, la description de son interpellation lors de la visite du temple manque également de consistance. Le recourant a déclaré à ce sujet avoir été emmené dans un camp, interrogé, frappé, puis ramené à I._______ par un militaire (cf. pv de l'audition du 2 février 2018, rép. Q. 86 et Q. 126 à 131). La description de son quotidien auprès des inconnus qui l'ont accueilli est également très générale. Il se limite à dire qu'il passait ses journées à « regarder la télévision ou à leur parler, ou à les aider à cuisiner » (cf. pv de l'audition du 2 février 2018, rép. Q. 174).</w:t>
      </w:r>
    </w:p>
    <w:p>
      <w:r>
        <w:rPr>
          <w:b/>
        </w:rPr>
        <w:t>E. 4.5</w:t>
      </w:r>
    </w:p>
    <w:p>
      <w:r>
        <w:t>Dans son recours, l'intéressé reconnaît que son récit comporte certaines imprécisions, mais justifie le manque de substance de ses déclarations par ses problèmes de santé. Cette argumentation ne saurait toutefois être admise sur la base des pièces du dossier. En particulier, il ne ressort pas du rapport médical du 17 juillet 2019 que le recourant aurait présenté de tels troubles psychiques de sorte à être dans l'incapacité de répondre aux questions posées de manière claire et précise par l'auditeur du SEM. Si ses problèmes attestés par le médecin peuvent expliquer des imprécisions ou la confusion de ses propos, ils ne sauraient cependant justifier l'absence totale d'éléments de détails significatifs concernant les interrogatoires et les mauvais traitements que le recourant dit avoir subis. Par ailleurs, et surtout, son état psychique n'explique pas l'absence de crédibilité émaillant son récit (cf. consid. 4.3 ci-avant). Contrairement à ce qu'il soutient dans son recours, de telles incohérences ne peuvent se justifier par son état de stress et d'anxiété. Il s'agit en l'occurrence de divergences matérielles, qui portent sur des points essentiels de sa demande d'asile et qui ne peuvent s'expliquer par l'existence d'affections psychiques. Le Tribunal constate en sus que les certificats médicaux produits ne présentent aucune anamnèse et ne contiennent pas d'observations médicales de nature à étayer les propos de l'intéressé sur ce point.</w:t>
      </w:r>
    </w:p>
    <w:p>
      <w:r>
        <w:rPr>
          <w:b/>
        </w:rPr>
        <w:t>E. 4.6</w:t>
      </w:r>
    </w:p>
    <w:p>
      <w:r>
        <w:t>Au vu de ce qui précède, les moyens de preuve produits dans le cadre la procédure de recours - à savoir les attestations rédigées en anglais d'un curé de J._______ et d'une organisation de pêche de K._______ pour laquelle le recourant aurait travaillé - ne sauraient se voir accorder de valeur probante quant aux motifs d'asile allégués. Leur examen autorise à penser qu'il s'agit de documents de complaisance, confectionnés pour les besoins de la cause.</w:t>
      </w:r>
    </w:p>
    <w:p>
      <w:r>
        <w:rPr>
          <w:b/>
        </w:rPr>
        <w:t>E. 4.7</w:t>
      </w:r>
    </w:p>
    <w:p>
      <w:r>
        <w:t>En définitive, c'est à bon droit que le SEM a considéré que l'intéressé n'avait pas rendu vraisemblable qu'il était exposé à un risque de persécution au moment de son départ du pays.</w:t>
      </w:r>
    </w:p>
    <w:p>
      <w:r>
        <w:rPr>
          <w:b/>
        </w:rPr>
        <w:t>E. 5</w:t>
      </w:r>
    </w:p>
    <w:p>
      <w:r>
        <w:t>A ce stade, il convient encore de vérifier si la crainte du recourant d'être exposé à de sérieux préjudices à son retour au Sri Lanka est objectivement fondée.</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5.2</w:t>
      </w:r>
    </w:p>
    <w:p>
      <w:r>
        <w:t>En l'espèce, le recourant ne présente pas un tel profil à risque. Il n'a pas rendu vraisemblables ses motifs de fuite, à savoir qu'il aurait été dans le collimateur des autorités sri-lankaises avant son départ du pays. Comme déjà relevé ci-avant, la manière dont il a pu quitter le pays n'est pas davantage vraisemblable au vu des inconsistances constatées. En outre, il a lui-même affirmé ne pas avoir été membre des LTTE (cf. pv d'audition du 14 décembre 2016, pt. 7.01 p. 8). Il ne ressort pas non plus des pièces du dossier qu'il aurait exercé des activités politiques au Sri Lanka. Aucun motif ne permet donc de croire que les autorités le suspectent d'avoir oeuvré d'une quelconque manière en faveur du séparatisme tamoul, entre février 2009 et son départ du pays.</w:t>
      </w:r>
    </w:p>
    <w:p>
      <w:r>
        <w:rPr>
          <w:b/>
        </w:rPr>
        <w:t>E. 5.3</w:t>
      </w:r>
    </w:p>
    <w:p>
      <w:r>
        <w:t>Pour le reste, il n'y a pas de facteurs faisant apparaître le recourant, aux yeux des autorités sri-lankaises, comme étant susceptible de menacer l'unité ou la sécurité de l'Etat. En particulier, son appartenance à l'ethnie tamoule, sa provenance de B._______, C._______ (district de Jaffna, province du Nord), la durée de son séjour en Suisse et l'absence alléguée d'un passeport pour rentrer au Sri Lanka représentent des facteurs de risque trop légers pour qu'ils soient suffisants, en eux-mêmes, à fonder une crainte objective de sérieux préjudices au sens de l'art. 3 LAsi. Cette appréciation vaut d'autant plus que le recourant a quitté le Sri Lanka en 2016, soit bien après la fin des hostilités entre l'armée sri-lankaise et les LTTE, en mai 2009. Enfin, rien ne laisse penser qu'il pourrait avoir noué, en Suisse, un lien particulier avec des personnes engagées activement à ranimer le mouvement des séparatistes tamouls.</w:t>
      </w:r>
    </w:p>
    <w:p>
      <w:r>
        <w:rPr>
          <w:b/>
        </w:rPr>
        <w:t>E. 5.4</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précédent doit être confirmée.</w:t>
      </w:r>
    </w:p>
    <w:p>
      <w:r>
        <w:rPr>
          <w:b/>
        </w:rPr>
        <w:t>E. 5.5</w:t>
      </w:r>
    </w:p>
    <w:p>
      <w:r>
        <w:t>Ainsi, le recourant ne peut se prévaloir d'une crainte objectivement fondée d'être exposé, en cas de retour au Sri Lanka, à une persécution au sens de l'art. 3 LAsi.</w:t>
      </w:r>
    </w:p>
    <w:p>
      <w:r>
        <w:rPr>
          <w:b/>
        </w:rPr>
        <w:t>E. 6</w:t>
      </w:r>
    </w:p>
    <w:p>
      <w:r>
        <w:t>Il s'ensuit que le recours, en tant qu'il conteste le refus de la reconnaissance de la qualité de réfugié et le rejet de la demande d'asile, doit être rejeté et la décision attaquée confirmée sur ces points.</w:t>
      </w:r>
    </w:p>
    <w:p>
      <w:r>
        <w:rPr>
          <w:b/>
        </w:rPr>
        <w:t>E. 7</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par. 1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w:t>
      </w:r>
    </w:p>
    <w:p>
      <w:r>
        <w:rPr>
          <w:b/>
        </w:rPr>
        <w:t>E. 9.3.2</w:t>
      </w:r>
    </w:p>
    <w:p>
      <w:r>
        <w:t>En l'occurrence, pour les mêmes raisons que celles déjà relevées précédemment, le recourant n'a pas rendu crédible qu'il existerait pour lui un véritable risque concret et sérieux d'être victime, en cas de retour dans son pays d'origine, de traitements inhumains ou dégradants au sens de l'art. 3 CEDH. Le fait que la situation générale sur le plan de la sécurité soit tendue - compte tenu également des événements les plus récents intervenus au Sri Lanka (cf. consid. 5.4 ci-avant) - ne suffit pas à démontrer un risque avéré de traitements illicites.</w:t>
      </w:r>
    </w:p>
    <w:p>
      <w:r>
        <w:rPr>
          <w:b/>
        </w:rPr>
        <w:t>E. 9.4</w:t>
      </w:r>
    </w:p>
    <w:p>
      <w:r>
        <w:t>Dès lors, l'exécution du renvoi du recourant sous forme de refoulement ne transgresse aucun engagement de la Suisse relevant du droit international, de sorte qu'elle s'avère licite (cf. 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au sein du pays n'est pas de nature à modifier cette appréciation (cf., entre autres, arrêts du Tribunal E-2770/2020 du 20 novembre 2020 et E-4009/2020 du 8 septembre 2020).</w:t>
      </w:r>
    </w:p>
    <w:p>
      <w:r>
        <w:rPr>
          <w:b/>
        </w:rPr>
        <w:t>E. 10.3</w:t>
      </w:r>
    </w:p>
    <w:p>
      <w:r>
        <w:t>Dans l'arrêt de référence E-1866/2015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10.4</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10.5</w:t>
      </w:r>
    </w:p>
    <w:p>
      <w:r>
        <w:t>Il convient d'abord d'examiner si l'exécution du renvoi du recourant au Sri Lanka est de nature à le placer dans une situation de nécessité médicale, eu égard à l'instauration d'un suivi médical en Suisse pour des troubles somatiques. D'après le rapport de la Dre H._______, daté du 20 avril 2021, le recourant présente actuellement un problème d'asthme allergique, les autres affections mentionnées dans les rapports médicaux précédents s'étant amendées. Outre le traitement anti-asthme et antiallergique, il ressort de ce rapport que l'intéressé aurait également bénéficié, depuis dix-huit mois, d'une désensibilisation aux acariens dont l'efficacité actuelle est « relative ». Selon les spécialistes, l'arrêt de cette immunothérapie, qui devrait durer encore deux ans, entraînerait une aggravation de l'asthme dont souffre le recourant. De l'avis du Tribunal, il y a lieu de retenir que bien qu'elle ne saurait être minimisée, l'affection présentée par le recourant n'est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citée au consid. 9.4 ci-avant (concernant plus spécifiquement l'exigibilité du renvoi au Sri Lanka de requérants souffrant d'asthme, cf. arrêts du Tribunal E-6557/2018 du 24 novembre 2020 consid. 9.4.1 ; D-2779/2020 du 22 octobre 2020 consid. 10.5 ; D-6958/2016 du 19 août 2020 consid. 13.2 ; D-1859/2020 du 22 juin 2020 consid. 12.5.2). Enfin, l'intéressé aura également la possibilité de demander une aide au retour (cf. art. 93 LAsi et 73ss de l'ordonnance 2 du 11 août 1999 sur l'asile relativement au financement [OA 2, RS 142.312]), ainsi que de préparer, avec l'aide de son médecin, la suite des éventuels traitements qui lui seraient encore nécessaires une fois rentré dans son pays d'origine. En conclusion, l'exécution du renvoi n'est pas de nature à engendrer une mise en danger concrète du recourant pour cas de nécessité médicale.</w:t>
      </w:r>
    </w:p>
    <w:p>
      <w:r>
        <w:rPr>
          <w:b/>
        </w:rPr>
        <w:t>E. 10.6</w:t>
      </w:r>
    </w:p>
    <w:p>
      <w:r>
        <w:t>Pour le reste, des facteurs favorables à la réinstallation du recourant à B._______, C._______ (district de Jaffna, province du Nord) - où il a vécu jusqu'à son départ et où se trouve la demeure familiale - sont présents. En effet, il est jeune ([...] ans), sans charge de famille et a passé la majorité de sa vie dans son pays d'origine. Bien qu'ayant suivi sa scolarité seulement jusqu'en septième année, il bénéficie d'une solide expérience professionnelle en tant que pêcheur. Au vu de son âge, il est également en mesure de retrouver une activité professionnelle ainsi que son réseau social préexistant. Il dispose en outre d'un large réseau familial capable de l'accueillir et de faciliter sa réinstallation, composé en particulier de ses parents, de son frère et sa soeur.</w:t>
      </w:r>
    </w:p>
    <w:p>
      <w:r>
        <w:rPr>
          <w:b/>
        </w:rPr>
        <w:t>E. 10.7</w:t>
      </w:r>
    </w:p>
    <w:p>
      <w:r>
        <w:t>Au vu de ce qui précède, l'exécution du renvoi s'avère raisonnablement exigible (cf. art. 83 al. 4 LEI a contrario).</w:t>
      </w:r>
    </w:p>
    <w:p>
      <w:r>
        <w:rPr>
          <w:b/>
        </w:rPr>
        <w:t>E. 11</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w:t>
      </w:r>
    </w:p>
    <w:p>
      <w:r>
        <w:rPr>
          <w:b/>
        </w:rPr>
        <w:t>E. 13</w:t>
      </w:r>
    </w:p>
    <w:p>
      <w:r>
        <w:t>Il s'ensuit que le recours, en tant qu'il conteste la décision de renvoi et son exécution, doit être également rejeté et la décision attaquée confirmée sur ces points.</w:t>
      </w:r>
    </w:p>
    <w:p>
      <w:r>
        <w:rPr>
          <w:b/>
        </w:rPr>
        <w:t>E. 14</w:t>
      </w:r>
    </w:p>
    <w:p>
      <w:r>
        <w:t>Vu ce qui précède, la décision attaquée ne viole pas le droit fédéral, a établi de manière exacte et complète l'état de fait pertinent (cf. art. 106 al. 1 LAsi) et, dans la mesure où ce grief peut être examiné (cf. art. 49 PA, cf. ATAF 2014/26 consid. 5), n'est pas inopportune. En conséquence, le recours doit être rejeté et la décision querellée confirmée dans son entier.</w:t>
      </w:r>
    </w:p>
    <w:p>
      <w:r>
        <w:rPr>
          <w:b/>
        </w:rPr>
        <w:t>E. 15</w:t>
      </w:r>
    </w:p>
    <w:p>
      <w:r>
        <w:t>Au vu de l'issue de la cause, il y aurait lieu de mettre les frais de procédure à la charge du recourant (cf. art. 63 al. 1 PA et art. 2 et 3 let. b du règlement du 21 février 2008 concernant les frais, dépens et indemnités fixés par le Tribunal administratif fédéral [FITAF, RS 173.320.2]). Cependant, compte tenu de l'octroi de l'assistance judiciaire partielle, par décision incidente du 14 août 2019, il n'est pas perçu de frais de procédure, d'autant qu'il ne ressort pas du dossier que le recourant ne serait plus indigent.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