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E-3690/2009 vom 21. Januar 2010</w:t>
      </w:r>
    </w:p>
    <w:p>
      <w:r>
        <w:t>Bundesverwaltungsgericht, 2010-01-21, FR</w:t>
      </w:r>
    </w:p>
    <w:p>
      <w:r>
        <w:rPr>
          <w:b/>
        </w:rPr>
        <w:t xml:space="preserve">Quelle: </w:t>
      </w:r>
      <w:r>
        <w:t>https://mcp.opencaselaw.ch/entscheid/bvger_E-3690_2009</w:t>
      </w:r>
    </w:p>
    <w:p>
      <w:r>
        <w:t>FR: TAF E-3690/2009 du 21 janvier 2010</w:t>
      </w:r>
    </w:p>
    <w:p>
      <w:r>
        <w:t>IT: TAF E-3690/2009 del 21 gennaio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de la loi sur l'asile du 26 juin 1998 (LAsi, RS 142.31).</w:t>
      </w:r>
    </w:p>
    <w:p>
      <w:r>
        <w:rPr>
          <w:b/>
        </w:rPr>
        <w:t>E. 1.2</w:t>
      </w:r>
    </w:p>
    <w:p>
      <w:r>
        <w:t>Le recourant a qualité pour recourir. Présenté dans la forme et les délais prescrits par la loi, le recours est recevable (art. 48 et 52 PA et 108 al. 1 LAsi).</w:t>
      </w:r>
    </w:p>
    <w:p>
      <w:r>
        <w:rPr>
          <w:b/>
        </w:rPr>
        <w:t>E. 2</w:t>
      </w:r>
    </w:p>
    <w:p>
      <w:r>
        <w:t>Le Tribunal ayant pris les mesures d'instruction nécessaires à l'élucidation des faits, la conclusion tendant à la cassation doit être tenue pour caduque.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l'intéressé a échoué à faire apparaître la vraisemblance de ses motifs. Les recherches menées par la représentation diplomatique suisse ont en effet établi que le récit du recourant était forgé de toutes pièces : il n'y a jamais eu de commerce à l'adresse qu'il a indiquée, et aucun affrontement entre militaires et habitants n'y a eu lieu. De même, le recourant n'a jamais été détenu au camp "STP". Il découle de ces constastations que tant l'arrestation de l'intéressé que son évasion sont inventées, et qu'il n'est pas recherché par les autorités congolaises. Il y a d'ailleurs lieu de noter que quand bien même la mort d'un militaire lors d'une bagarre aurait été imputée au recourant, il s'agirait là d'une infraction de pur droit commun, les poursuites éventuelles en découlant ne pouvant donc constituer une persécution au sens de l'art. 3 LAsi.</w:t>
      </w:r>
    </w:p>
    <w:p>
      <w:r>
        <w:rPr>
          <w:b/>
        </w:rPr>
        <w:t>E. 4.2</w:t>
      </w:r>
    </w:p>
    <w:p>
      <w:r>
        <w:t>Il s'ensuit que le recours, en tant qu'il conteste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7.5</w:t>
      </w:r>
    </w:p>
    <w:p>
      <w:r>
        <w:t>En l'occurrence, le Tribunal constate que les dires du recourant, comme l'attestent les résultats de l'enquête menée par voie diplomatique, ne sont pas crédibles. Dès lors, rien ne permet d'admettre que l'exécution du renvoi du recourant sous forme de refoulement transgresse 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8.2</w:t>
      </w:r>
    </w:p>
    <w:p>
      <w:r>
        <w:t>Il est notoire que le Congo, en tout cas dans le région de Kinshasa dont provient le recourant,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8.3</w:t>
      </w:r>
    </w:p>
    <w:p>
      <w:r>
        <w:t>En outre, il ne ressort du dossier aucun élément dont on pourrait inférer que l'exécution du renvoi impliquerait une mise en danger concrète du recourant. A cet égard, l'autorité de céans relève qu'il est jeune, au bénéfice d'une expérience professionnelle de commerçant et n'a pas allégué de problème de santé particulier.</w:t>
      </w:r>
    </w:p>
    <w:p>
      <w:r>
        <w:rPr>
          <w:b/>
        </w:rPr>
        <w:t>E. 8.4</w:t>
      </w:r>
    </w:p>
    <w:p>
      <w:r>
        <w:t>Pour ces motifs, l'exécution du renvoi doit être considérée comme raisonnablement exigible.</w:t>
      </w:r>
    </w:p>
    <w:p>
      <w:r>
        <w:rPr>
          <w:b/>
        </w:rPr>
        <w:t>E. 9</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10</w:t>
      </w:r>
    </w:p>
    <w:p>
      <w:r>
        <w:t>Il s'ensuit que le recours, en tant qu'il conteste la décision de renvoi et son exécution, doit être également rejeté.</w:t>
      </w:r>
    </w:p>
    <w:p>
      <w:r>
        <w:rPr>
          <w:b/>
        </w:rPr>
        <w:t>E. 11</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12</w:t>
      </w:r>
    </w:p>
    <w:p>
      <w:r>
        <w:t>L'assistance judiciaire partielle est révoquée, les conditions posées par l'art. 65 al. 1 PA n'étant plus remplies ; en conséquence,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