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E-3688/2024 vom 17. Mai 2024</w:t>
      </w:r>
    </w:p>
    <w:p>
      <w:r>
        <w:t>Bundesverwaltungsgericht, 2024-05-17, FR</w:t>
      </w:r>
    </w:p>
    <w:p>
      <w:r>
        <w:rPr>
          <w:b/>
        </w:rPr>
        <w:t xml:space="preserve">Quelle: </w:t>
      </w:r>
      <w:r>
        <w:t>https://mcp.opencaselaw.ch/entscheid/bvger_E-3688_2024_d20240517</w:t>
      </w:r>
    </w:p>
    <w:p>
      <w:r>
        <w:t>FR: TAF E-3688/2024 du 17 mai 2024</w:t>
      </w:r>
    </w:p>
    <w:p>
      <w:r>
        <w:t>IT: TAF E-3688/2024 del 17 maggio 2024</w:t>
      </w:r>
    </w:p>
    <w:p>
      <w:pPr>
        <w:pStyle w:val="Heading2"/>
      </w:pPr>
      <w:r>
        <w:t>Regeste</w:t>
      </w:r>
    </w:p>
    <w:p>
      <w:r>
        <w:t>Asile et renvoi | Asile et renvoi; décision du SEM du 17 mai 2024</w:t>
      </w:r>
    </w:p>
    <w:p>
      <w:pPr>
        <w:pStyle w:val="Heading2"/>
      </w:pPr>
      <w:r>
        <w:t>Erwägungen</w:t>
      </w:r>
    </w:p>
    <w:p>
      <w:r>
        <w:rPr>
          <w:b/>
        </w:rPr>
        <w:t>E. 17</w:t>
      </w:r>
    </w:p>
    <w:p>
      <w:r>
        <w:t>mai 2024, qu’en particulier, les prétendues visites domiciliaires ainsi que les menaces dont ferait l’objet sa famille depuis son départ reposent uniquement sur les allégations de son avocat en Turquie (cf. courrier du 25 octobre 2024), lesquelles ne sont nullement étayées par des éléments de preuve concrets et sérieux,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ne contrevient pas au principe de non- refoulement de l'art. 5 LAsi, le recourant n'ayant comme évoqué pas établi qu'il serait, en cas de retour dans son pays, exposé à de sérieux préjudices au sens de l'art. 3 LAsi, qu’il n'est pas établi qu'il ne pourra pas, au besoin, bénéficier d’une protection effective contre des actes de tiers à son retour en Turquie et qu’il existerait pour lui un véritable risque concret et sérieux d'être victime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w:t>
      </w:r>
    </w:p>
    <w:p>
      <w:r>
        <w:t>E-3688/2024 Page 10 que bien qu’il ait vécu dans une province touchée par les séismes de février 2023, l’intéressé n'a pas fait état d'obstacles personnels s'opposant à un retour dans son pays d’origine, que comme relevé par le SEM, le recourant est jeune, n’a pas allégué de problème de santé particulier et est au bénéfice de plusieurs expériences professionnelles notamment dans (…), soit autant de facteurs qui lui permettront de se réinsérer rapidement sur le marché du travail, qu’ayant longtemps vécu à C._______, il y dispose en outre d’un réseau social et familial, sur lequel il devrait pouvoir compter le temps de sa réinstallation, étant souligné que son père y possède un logement,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hauteur de 750 francs,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5 juillet 2024,</w:t>
      </w:r>
    </w:p>
    <w:p>
      <w:r>
        <w:t>E-3688/2024 Page 11 (dispositif : page suivante)</w:t>
      </w:r>
    </w:p>
    <w:p>
      <w:r>
        <w:t>E-3688/2024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