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E-3685/2025 vom 25. April 2025</w:t>
      </w:r>
    </w:p>
    <w:p>
      <w:r>
        <w:t>Bundesverwaltungsgericht, 2025-04-25, DE</w:t>
      </w:r>
    </w:p>
    <w:p>
      <w:r>
        <w:rPr>
          <w:b/>
        </w:rPr>
        <w:t xml:space="preserve">Quelle: </w:t>
      </w:r>
      <w:r>
        <w:t>https://mcp.opencaselaw.ch/entscheid/bvger_E-3685_2025_d20250425</w:t>
      </w:r>
    </w:p>
    <w:p>
      <w:r>
        <w:t>FR: TAF E-3685/2025 du 25 avril 2025</w:t>
      </w:r>
    </w:p>
    <w:p>
      <w:r>
        <w:t>IT: TAF E-3685/2025 del 25 aprile 2025</w:t>
      </w:r>
    </w:p>
    <w:p>
      <w:pPr>
        <w:pStyle w:val="Heading2"/>
      </w:pPr>
      <w:r>
        <w:t>Regeste</w:t>
      </w:r>
    </w:p>
    <w:p>
      <w:r>
        <w:t>Asyl und Wegweisung | Asyl und Wegweisung; Verfügung des SEM vom 25. April 2025</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 schutzwürdiges Interesse an deren Aufhebung beziehungsweise</w:t>
      </w:r>
    </w:p>
    <w:p>
      <w:r>
        <w:t>E-3685/2025 Seite 5 Änderung. Er ist daher zur Einreichung der Beschwerde legitimiert (Art. 105 AsylG i.V.m. Art. 37 VGG und Art. 48 Abs. 1 VwVG). Auf die frist- und formgerecht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Lebens, des Leibes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3.3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w:t>
      </w:r>
    </w:p>
    <w:p>
      <w:r>
        <w:t>E-3685/2025 Seite 6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4.1</w:t>
      </w:r>
    </w:p>
    <w:p>
      <w:r>
        <w:t>Die Vorinstanz begründet ihren Entscheid damit, die Vorbringen des Beschwerdeführers würden insgesamt den Anforderungen an die Flücht- lingseigenschaft gemäss Art. 3 AsylG nicht standhalten, weshalb das Asyl- gesuch abzuweisen sei. Im Einzelnen hält sie fest, der Beschwerdeführer mache geltend, er sei aufgrund untragbarer Bedingungen aus dem eritreischen Militärdienst de- sertiert und illegal aus dem Land ausgereist. Im Anschluss an seine Aus- reise sei er zuerst drei Jahre in Äthiopien gewesen, bevor er nach D._______ im Südsudan weitergereist sei, wo er sich einen eritreischen Reisepass habe ausstellen lassen. Gemäss konstanter Rechtsprechung seien bei einer Beurteilung der Aktualität einer Verfolgungsfurcht Verände- rungen der objektiven Situation im Heimatstaat zwischen Ausreise und Asylentscheid zugunsten oder zulasten der asylsuchenden Person zu be- rücksichtigen. Ausschlaggebend sei immer die Furcht vor zukünftiger Ver- folgung. Sei vorangegangene Verfolgung im Zeitpunkt des Entscheids über die Flüchtlingseigenschaft weggefallen, fehle es an der Aktualität dersel- ben und somit an einer Voraussetzung für die Asylgewährung. Ferner wies die Vorinstanz darauf hin, zur Bejahung einer begründeten Furcht vor Ver- folgung müssten hinreichende Anhaltspunkte für eine konkrete Bedrohung vorhanden sein, die bei jedem Menschen in vergleichbarer Lage eine sol- che Furcht und den Entschluss zur Flucht hervorrufen würden. Gemäss Informationen des SEM müssten zur Ausstellung eines Reisepasses auf einer eritreischen Vertretung im Ausland gewisse Dokumente eingereicht und Gebühren bezahlt werden. Dazu gehöre die Diasporasteuer. Die Ver- tretungen würden auch prüfen, ob die antragstellende Person den Natio- naldienst abgeschlossen habe oder es müsse das «Reueformular» unter- zeichnet werden. Seien diese Bedingungen erfüllt und halte sich die Per- son seit drei Jahren im Ausland auf, werde der betreffenden Person der Diasporastatus zuerkannt. Dadurch falle auch das Recht auf den Bezug von staatlichen Lebensmittelcoupons weg. Der Beschwerdeführer sei nach seiner Ausreise im (…) 2018 drei Jahre in Äthiopien und später zirka zwei Jahre im Südsudan geblieben. Schliesslich</w:t>
      </w:r>
    </w:p>
    <w:p>
      <w:r>
        <w:t>E-3685/2025 Seite 7 habe er bei der eritreischen Vertretung in D._______ Dokumente abgege- ben, Geld bezahlt und sich fotografieren lassen, und am (…) 2023 sei ihm ein Reisepass ausgestellt worden. Zudem sei seiner Mutter mitgeteilt wor- den, dass er aus dem Coupon-System gestrichen werde. Gestützt darauf gehe das SEM davon aus, dass der Beschwerdeführer bei der Ausstellung seines Reisepasses das Reueformular unterzeichnet sowie die Diaspora- steuer entrichtet habe und dementsprechend den Diasporastatus zuer- kannt bekommen habe. Gemäss der Rechtsprechung des Bundesverwal- tungsgerichts würden die drakonischen Gesetze bezüglich freiwillig zu- rückkehrender Deserteure oder illegal Ausgereister nicht angewendet, falls sie vor der Rückkehr ihre Situation mit den heimatlichen Behörden durch das Erlangen des Diasporastatus geregelt hätten. Rückkehrer mit Diaspo- rastatus könnten das Dokument «Residence Clearance Form» erlangen, welches die betreffende Person von der Dienstpflicht befreie und ihr eine Ausreise ohne Visum erlaube. Dieser Diasporastatus falle offenbar nach einem dreijährigen Aufenthalt in Eritreaweg. Anschliessend würden die Be- hörden die Person wieder als Einwohner Eritreas sehen, mit den damit ver- bundenen Pflichten bezüglich Nationaldienst und Ausreisevisum. Während dieser drei Jahre sei nicht mit überwiegender Wahrscheinlichkeit davon auszugehen, dass diesen Personen drohe, in den Dienst eingezogen oder wegen des Nichtleistens bestraft zu werden. Unter Hinweis auf das Urteil des Bundesverwaltungsgerichts E-5953/2015 vom 13. November 2017, E. 6.3.4, stellte die Vorinstanz weiter fest, zum heutigen Zeitpunkt sei da- von auszugehen, dass die Verfolgungsgefahr, die im Zeitpunkt der Aus- reise des Beschwerdeführers noch bestanden habe, nicht mehr aktuell sei. Des Weiteren lasse der Entschluss des Beschwerdeführers, eine eritrei- sche Auslandvertretung zu betreten, nicht auf eine subjektive Furcht vor einer Verfolgung durch die eritreischen Behörden schliessen. Indem die Vertretung ein Reisedokument ausgestellt habe, habe sie demonstriert, dass die eritreischen Behörden nicht an einer Verfolgung des Beschwer- deführers von flüchtlingsrechtlich relevanter Intensität interessiert sei.</w:t>
      </w:r>
    </w:p>
    <w:p>
      <w:r>
        <w:rPr>
          <w:b/>
        </w:rPr>
        <w:t>E. 4.2</w:t>
      </w:r>
    </w:p>
    <w:p>
      <w:r>
        <w:t>Der Beschwerdeführer macht demgegenüber geltend, die Argumenta- tion der Vorinstanz entbehre jeder Grundlage. Für die Zuerkennung des Diaspora-Status würden die dafür notwendigen Voraussetzungen fehlen. Er sei weder im Besitze einer eritreischen Identitätskarte noch einer aus- ländischen Aufenthaltsgenehmigung. Die von ihm geleistete Zahlung bei der Botschaft in D._______ sei für die Ausstellung eines Reisepasses ge- wesen. Sie sei nicht als Steuer deklariert worden und er habe sie nur ein- malig entrichtet. Damit sei eine der geforderten Voraussetzungen für den Erhalt des Diaspora-Status nicht erfüllt. Überdies würde der Diaspora-</w:t>
      </w:r>
    </w:p>
    <w:p>
      <w:r>
        <w:t>E-3685/2025 Seite 8 Status desertierte Personen, die nach Eritrea zurückkehren würden, nicht vor Verfolgungsmassnahmen seitens der Regierung schützen.</w:t>
      </w:r>
    </w:p>
    <w:p>
      <w:r>
        <w:rPr>
          <w:b/>
        </w:rPr>
        <w:t>E. 5.1</w:t>
      </w:r>
    </w:p>
    <w:p>
      <w:r>
        <w:t>Nach Prüfung der Akten gelangt das Bundesverwaltungsgericht zum Schluss, dass die vorinstanzliche Verfügung als zutreffend zu erachten ist. Der Beschwerdeführer erfüllt aus den nachfolgenden Gründen die Flücht- lingseigenschaft nicht.</w:t>
      </w:r>
    </w:p>
    <w:p>
      <w:r>
        <w:rPr>
          <w:b/>
        </w:rPr>
        <w:t>E. 5.2</w:t>
      </w:r>
    </w:p>
    <w:p>
      <w:r>
        <w:t>Der Beschwerdeführer will eigenen Angaben zufolge (gemäss Ausstell- datum auf dem Pass im […] 2023) die eritreische Botschaft in D._______ aufgesucht haben, um sich einen Reisepass ausstellen zu lassen (vgl. SEM-Akte […]-33 F48 ff.). Dabei habe er Dokumente eingereicht und Geld- beträge geleistet, wobei die Vorinstanz zu Recht davon ausgegangen ist, dass es sich bei dieser Zahlung um die sogenannte Diasporasteuer (2%- Steuer) gehandelt hat. Das vom Beschwerdeführer im vorinstanzlichen Verfahren eingereichte Formular der eritreischen Vertretung in D._______ vom (…) 2023 (vgl. SEM-Akte […]-4) lässt ebenfalls darauf schliessen. So können diesem Dokument verschiedene Zahlungen einer sogenannten «Recovery Tax 2%» für die Jahre 2018 bis 2022 sowie «other contributi- ons» am (…) 2022 entnommen werden. Diese Zahlungen sprechen damit gegen seinen Einwand, lediglich einmal einen Betrag für den Erhalt des Reisepasses bezahlt und keine Steuern beglichen zu haben. Da es sich bei ihm um einen Deserteur handelt, dürfte von ihm zudem die Unterzeich- nung eines Reueschreibens gefordert worden sein (vgl. Urteil des BVGer E-5953/2015 vom 13. November 2017 E. 6.3.2 m.w.H.). Der Beschwerde- führer hat auch nicht vorgebracht, dass es im Zusammenhang mit der Aus- stellung seines Reisepasses zu Problemen mit den eritreischen Behörden gekommen wäre. Da er sich zudem seit mehr als drei Jahren im Ausland aufhält, kann davon ausgegangen werden, dass er die Voraussetzungen zur Erlangung des «Diasporastatus» erfüllt und – wie von der Vorinstanz zutreffend ausgeführt – einen solchen zuerkannt bekommen hat.</w:t>
      </w:r>
    </w:p>
    <w:p>
      <w:r>
        <w:rPr>
          <w:b/>
        </w:rPr>
        <w:t>E. 5.3</w:t>
      </w:r>
    </w:p>
    <w:p>
      <w:r>
        <w:t>Der Umstand, dass gemäss aktuellen Erkenntnissen der "Diaspora- Status" und damit die Entbindung von Verpflichtungen gegenüber dem erit- reischen Staat nach drei Jahren wegfallen könnte, vermag aus heutiger Sicht die Flüchtlingseigenschaft nicht zu begründen. Ferner ist unter Hin- weis auf die diesbezüglich gefestigte Rechtsprechung festzuhalten, dass die Möglichkeit, in Zukunft in den eritreischen Nationaldienst eingezogen zu werden, flüchtlingsrechtlich nicht relevant ist, weil es sich dabei nach Lehre und Praxis nicht um eine Massnahme handeln würde, die in einem</w:t>
      </w:r>
    </w:p>
    <w:p>
      <w:r>
        <w:t>E-3685/2025 Seite 9 der in Art. 3 Abs. 1 AsylG erwähnten Motive begründet liege (vgl. Urteile des BVGer D-4285/2024 vom 5. September 2024 E. 5.2.3 mit weiteren Hin- weisen sowie Referenzurteil des BVGer D-7898/2015 vom 30. Januar 2017 E. 5.1).</w:t>
      </w:r>
    </w:p>
    <w:p>
      <w:r>
        <w:rPr>
          <w:b/>
        </w:rPr>
        <w:t>E. 5.4</w:t>
      </w:r>
    </w:p>
    <w:p>
      <w:r>
        <w:t>Darüber hinaus ist darauf hinzuweisen, dass gemäss gefestigter Rechtsprechung eine illegale Ausreise eritreischer Staatsbürger aus ihrem Heimatland die Flüchtlingseigenschaft für sich genommen nicht zu begrün- den vermag (vgl. das Referenzurteil des BVGer D-7898/2015 vom 30. Ja- nuar 2017 E. 4.1 und 5.1 f.).</w:t>
      </w:r>
    </w:p>
    <w:p>
      <w:r>
        <w:rPr>
          <w:b/>
        </w:rPr>
        <w:t>E. 5.5</w:t>
      </w:r>
    </w:p>
    <w:p>
      <w:r>
        <w:t>Schliesslich kann zur Vermeidung von Wiederholungen auf die zutref- fenden Erwägungen in der angefochtenen Verfügung (vgl. E. 4.1) verwie- sen werden. In der Beschwerde werden keine substanziellen Argumente vorgebracht, die geeignet wären, hinsichtlich der Flüchtlingseigenschaft zu einer von derjenigen des SEM abweichenden Einschätzung zu gelangen.</w:t>
      </w:r>
    </w:p>
    <w:p>
      <w:r>
        <w:rPr>
          <w:b/>
        </w:rPr>
        <w:t>E. 5.6</w:t>
      </w:r>
    </w:p>
    <w:p>
      <w:r>
        <w:t>Ergänzend festzuhalten bleibt, dass die Vorinstanz den rechtserhebli- chen Sachverhalt vollständig und richtig festgestellt hat und ihrer Begrün- dungspflicht – soweit für den Entscheid erforderlich – nachgekommen ist. Die in der Beschwerde formulierte Rüge, wonach das SEM dem Beschwer- deführer keine Gelegenheit eingeräumt habe, sich zu einer möglichen Zu- erkennung des Diasporastatus zu äussern, gehen im Licht der oben zitier- ten Rechtsprechung fehl. Der Umstand, dass der Beschwerdeführer die vom SEM vorgenommene Beurteilung nicht teilt, stellt keine formelle Rüge dar, sondern beschlägt die Frage der materiellen Richtigkeit der angefoch- tenen Verfügung. Die formelle Rüge einer Verletzung des rechtlichen Ge- hörs erweist sich demnach als unbegründet, weshalb das eventualiter ge- stellte Begehren, die Sache sei zur Neubeurteilung an die Vorinstanz zu- rückzuweisen, abzuweisen ist.</w:t>
      </w:r>
    </w:p>
    <w:p>
      <w:r>
        <w:rPr>
          <w:b/>
        </w:rPr>
        <w:t>E. 5.7</w:t>
      </w:r>
    </w:p>
    <w:p>
      <w:r>
        <w:t>Zusammenfassend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E-3685/2025 Seite 10</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w:t>
      </w:r>
    </w:p>
    <w:p>
      <w:r>
        <w:t>Das SEM führt in der angefochtenen Verfügung, auf welche vorab vollum- fänglich verwiesen werden kann, zutreffend aus, weshalb die Wegweisung zu verfügen und weshalb der Wegweisungsvollzug vorliegend zulässig, zu- mutbar und möglich sei (vgl. angefochtene Verfügung, Ziff. III). In der Be- schwerde wird nichts vorgebracht, was diesbezüglich zu einer von derjeni- gen des SEM abweichenden Beurteilung führen könnte. Gemäss Recht- sprechung erweist sich der Vollzug der Wegweisung trotz des Umstandes, dass der Beschwerdeführer im Falle der Rückkehr nach Eritrea dort wo- möglich wieder Nationaldienst leisten müsste, als zulässig (vgl. BVGE 2018 VI/4 E. 6.1) und zumutbar (vgl. BVGE 2018 VI/4 E. 6.2). Es besteht auch unter Berücksichtigung von neueren Länderinformationen und der in- ternationalen Rechtsprechung – welche zudem stets nur Einzelfälle zum Gegenstand hat – aktuell kein Anlass, von dieser Praxis abzuweichen (vgl. Urteile des BVGer D-288/2025 vom 30. Januar 2025 E. 7, D-3311/2024 vom 13. September 2024 E. 9.2.4 und E-5017/2022 vom 22. August 2024 E. 10.2.7, je m.w.H.). Aufgrund der Angaben des Beschwerdeführers im Rahmen der Anhörung ist davon auszugehen, er sei gesund und verfüge in seinem Heimatstaat mit seiner Mutter und Schwester sowie Onkeln und Tanten über ein soziales Netz von Familienangehörigen (SEM-Akte […]-33 F24 ff.). Eine Anordnung der vorläufigen Aufnahme fällt nach dem Gesag- 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w:t>
      </w:r>
    </w:p>
    <w:p>
      <w:r>
        <w:t>E-3685/2025 Seite 11 da die Beschwerdebegehren entsprechend den vorstehenden Erwägun- 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E-3685/2025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