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E-3684/2021 vom 26. August 2021</w:t>
      </w:r>
    </w:p>
    <w:p>
      <w:r>
        <w:t>Bundesverwaltungsgericht, 2021-08-26, DE</w:t>
      </w:r>
    </w:p>
    <w:p>
      <w:r>
        <w:rPr>
          <w:b/>
        </w:rPr>
        <w:t xml:space="preserve">Quelle: </w:t>
      </w:r>
      <w:r>
        <w:t>https://mcp.opencaselaw.ch/entscheid/bvger_E-3684_2021</w:t>
      </w:r>
    </w:p>
    <w:p>
      <w:r>
        <w:t>FR: TAF E-3684/2021 du 26 août 2021</w:t>
      </w:r>
    </w:p>
    <w:p>
      <w:r>
        <w:t>IT: TAF E-3684/2021 del 26 agosto 2021</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Die Beschwerdeführerin ist als Verfügungsadressatin zur Beschwerdeführung legitimiert (Art. 48 Abs. 1 VwVG). Auf die frist- und formgerecht eingereichte Beschwerde ist - unter Vorbehalt von Erwägung 2.2 - einzutreten (Art. 108 Abs. 3 AsylG und Art. 52 Abs. 1 VwVG).</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 Soweit die Beschwerdeführerin beantragt, sie sei als Flüchtling zu anerkennen und es sei ihr Asyl zu gewähren, ist darauf nicht einzutreten.</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5</w:t>
      </w:r>
    </w:p>
    <w:p>
      <w:r>
        <w:t>Die italienischen Behörden haben den Antrag auf Rückübernahme der Vorinstanz vom 27. Mai 2021 nicht in der dafür vorgesehenen Frist beantwortet (vgl. Art. 22 Abs. 1 Dublin-III-VO). Somit ist davon auszugehen, dass dem Aufnahmegesuch durch die italienischen Behörden stillschweigend stattgegeben wurde, was die Verpflichtung nach sich zieht, die Person aufzunehmen und angemessene Vorkehren für die Ankunft zu treffen (Art. 22 Abs. 7 Dublin-III-VO). Die Vorinstanz ist in der Folge in Anwendung von Art. 31a Abs. 1 Bst. b AsylG auf das Asylgesuch nicht eingetreten.</w:t>
      </w:r>
    </w:p>
    <w:p>
      <w:r>
        <w:rPr>
          <w:b/>
        </w:rPr>
        <w:t>E. 6.1</w:t>
      </w:r>
    </w:p>
    <w:p>
      <w:r>
        <w:t>Gegen den Nichteintretensentscheid bringt die Beschwerdeführerin im Wesentlichen vor, sie sei in Italien gegen ihren Willen registriert worden und es sei immer ihr Ziel gewesen, in die Schweiz zu reisen. Sodann befinde sie sich in der Schweiz in fortgeschrittener Ehevorbereitung. Die Vorinstanz hat bereits zutreffend ausgeführt, dass die Dublin-Zuständigkeitsordnung es nicht in das Belieben der Gesuchstellerin stellt, sich den das Asylgesuch prüfenden Mitgliedstaat auszusuchen. Sodann hat sie zutreffend darauf hingewiesen, dass ein eingeleitetes Ehevorbereitungsverfahren auch im Ausland abgewartet werden kann (vgl. statt vieler: Urteil des BVGer F-2157/2018 vom 24. April 2018). Ferner ist festzuhalten, dass die einschlägigen Normen in diesem Zusammenhang keine Fristerstreckung vorsehen und sich eine solche auch nicht als notwendig erweist, weshalb der entsprechende Antrag abzulehnen ist. Des Weiteren macht die Beschwerdeführerin nicht in substantiierter Weise Umstände geltend, aufgrund welcher sich eine Prüfungszuständigkeit für die Schweiz (Art. 7 ff. Dublin-III-VO) ergäbe. Insbesondere bringt sie (zu Recht) nicht explizit vor, die Vorinstanz gehe fälschlicherweise davon aus, Italien sei gestützt auf Art. 13 Abs. 1 beziehungsweise Art. 22 Abs. 7 Dublin-III-VO der für das Asylverfahren zuständige Mitgliedstaat. Im Übrigen kann auf das bereits in der angefochtenen Verfügung Ausgeführte verwiesen werden, insbesondere bezüglich der völkerrechtlichen sowie unionsrechtlichen Verpflichtungen Italiens im Zusammenhang mit Asylsuchenden.</w:t>
      </w:r>
    </w:p>
    <w:p>
      <w:r>
        <w:rPr>
          <w:b/>
        </w:rPr>
        <w:t>E. 6.2</w:t>
      </w:r>
    </w:p>
    <w:p>
      <w:r>
        <w:t>Im Ergebnis ist festzuhalten, dass die Vorinstanz zu Recht auf das Asylgesuch nicht eingetreten ist und die Wegweisung sowie den Vollzug angeordnet hat.</w:t>
      </w:r>
    </w:p>
    <w:p>
      <w:r>
        <w:rPr>
          <w:b/>
        </w:rPr>
        <w:t>E. 7</w:t>
      </w:r>
    </w:p>
    <w:p>
      <w:r>
        <w:t>Aus den vorstehenden Erwägungen ergibt sich, dass die angefochtene Verfügung Bundesrecht nicht verletzt und auch sonst nicht zu beanstanden ist (Art. 106 AsylG und Art. 49 VwVG). Die Beschwerde ist abzuweisen, soweit darauf einzutreten ist.</w:t>
      </w:r>
    </w:p>
    <w:p>
      <w:r>
        <w:rPr>
          <w:b/>
        </w:rPr>
        <w:t>E. 8.1</w:t>
      </w:r>
    </w:p>
    <w:p>
      <w:r>
        <w:t>Die Beschwerdeführerin beantragt die Gewährung der unentgeltlichen Prozessführung (Art. 65 Abs. 1 VwVG). Aus den vorstehenden Erwägungen ergibt sich, dass ihre Begehren als aussichtslos zu gelten haben. Damit ist eine der kumulativ zu erfüllenden Voraussetzungen nicht gegeben, weshalb das Gesuch abzuweisen ist. Der Antrag auf Verzicht auf Erhebung eines Kostenvorschusses ist mit vorliegendem Urteil gegenstandslos geworden.</w:t>
      </w:r>
    </w:p>
    <w:p>
      <w:r>
        <w:rPr>
          <w:b/>
        </w:rPr>
        <w:t>E. 8.2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