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E-3672/2015 vom 23. August 2016</w:t>
      </w:r>
    </w:p>
    <w:p>
      <w:r>
        <w:t>Bundesverwaltungsgericht, 2016-08-23, DE</w:t>
      </w:r>
    </w:p>
    <w:p>
      <w:r>
        <w:rPr>
          <w:b/>
        </w:rPr>
        <w:t xml:space="preserve">Quelle: </w:t>
      </w:r>
      <w:r>
        <w:t>https://mcp.opencaselaw.ch/entscheid/bvger_E-3672_2015</w:t>
      </w:r>
    </w:p>
    <w:p>
      <w:r>
        <w:t>FR: TAF E-3672/2015 du 23 août 2016</w:t>
      </w:r>
    </w:p>
    <w:p>
      <w:r>
        <w:t>IT: TAF E-3672/2015 del 23 agosto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des Beschwerdeführers würden den Anforderungen an die Flüchtlingseigenschaft gemäss Art. 3 AsylG nicht standhalten. Die Wehrpflicht alleine sei nicht asylrelevant. Ein militärstrafrechtliches Vorgehen gegen die Dienstverweigerung stelle keine asylbeachtliche Massnahme dar. Bei den befürchteten Schikanen handle es sich nicht um ernsthafte Nachteile im Sinne des Asylgesetzes. Die geltend gemachte Suche nach ihm aufgrund einer Prügelei, bei der er der Körperverletzung beschuldigt werde, sei ebenfalls nicht asylrelevant, da staatliche Ermittlung und Strafverfolgung legitim sei, auch wenn der Vorwurf ungerechtfertigt sei. Anreize für die Unterschiebung einer gemeinrechtlichen Tat aus asylrelevanten Motiven gebe es keine. Auch die behördliche Suche nach ihm aufgrund seines versuchten Beitrittes zur PKK, einer Terrororganisation, sei gerechtfertigt und legitim. Im Übrigen seien seine Vorbringen nicht über alle Zweifel erhaben. Seine Flucht unmittelbar nach der Schlägerei sei nicht nachvollziehbar. Ebenfalls nicht nachvollziehbar sei, warum ein Beitritt zur PKK sein einziger Ausweg gewesen sein soll.</w:t>
      </w:r>
    </w:p>
    <w:p>
      <w:r>
        <w:rPr>
          <w:b/>
        </w:rPr>
        <w:t>E. 4.2</w:t>
      </w:r>
    </w:p>
    <w:p>
      <w:r>
        <w:t>Der Beschwerdeführer wendet dagegen ein, die Wahrscheinlichkeit, dass er während des Militärdienstes unverhältnismässig schweren Schikanen ausgesetzt sei, sei hoch. Er habe in der Türkei wenig Chancen auf ein faires Verfahren bezüglich der angeblichen Verletzung eines rechtsgerichteten Angreifers vor seiner Flucht. Diese Tatsache sei asylrelevant. Er habe sich nie der PKK angeschlossen. Diesen Entschluss habe er nur aus Verzweiflung gefasst. Er sei kein Terrorist. Mit dem Gang in die Berge habe er lediglich sich selber retten wollen, ohne jemanden zu verletzen. Dies sei ein Menschenrecht. Eine Rückkehr sei angesichts der nicht gerade kurdenfreundlichen Lage unsicher, weshalb er zumindest vorläufig aufzunehmen sei.</w:t>
      </w:r>
    </w:p>
    <w:p>
      <w:r>
        <w:rPr>
          <w:b/>
        </w:rPr>
        <w:t>E. 4.3</w:t>
      </w:r>
    </w:p>
    <w:p>
      <w:r>
        <w:t>Die Schlussfolgerungen der Vorinstanz sind indes weder in tatsächlicher noch in rechtlicher Hinsicht zu beanstanden. In der angefochtenen Verfügung wird einlässlich begründet, weshalb die Vorbringen des Beschwerdeführers nicht asylrelevant sind. Der Beschwerdeführer setzt sich damit nicht auseinander. Mit dem blossen Wiederholen des aktenkundigen Sachverhalts und allgemeinen Ausführungen zur Lage in der Türkei und dem Militärdienst zeigt er nicht auf, inwiefern die angefochtene Verfügung Bundesrecht verletzen oder den Sachverhalt rechtsfehlerhaft feststellen soll. Solches lässt sich auch nicht annehmen.</w:t>
      </w:r>
    </w:p>
    <w:p>
      <w:r>
        <w:rPr>
          <w:b/>
        </w:rPr>
        <w:t>E. 4.3.1</w:t>
      </w:r>
    </w:p>
    <w:p>
      <w:r>
        <w:t>Der Beschwerdeführer macht geltend, er werde in der Türkei aufgrund einer angeblichen Körperverletzung gesucht. Er könne dabei nicht auf ein faires Verfahren hoffen. Die Furcht vor einer rechtsstaatlich legitimen Strafverfolgung im Heimatland ist flüchtlings- und asylrechtlich nicht relevant. Ausnahmsweise kann die Durchführung eines Strafverfahrens wegen eines gemeinrechtlichen Delikts eine Verfolgung im asylrechtlichen Sinne darstellen. Dies trifft namentlich dann zu, wenn einer Person eine gemeinrechtliche Tat untergeschoben wird, um sie wegen ihrer äusseren oder inneren Merkmale (Rasse, Religion, Nationalität, Zugehörigkeit zu einer bestimmten sozialen Gruppe oder politische Anschauung) zu verfolgen, oder wenn die Situation eines Täters, der ein gemeinrechtliches Delikt tatsächlich begangen hat, aus einem solchen Motiv erheblich erschwert wird. Von einer Erschwerung der Lage (sogenannter Politmalus) ist insbesondere dann auszugehen, wenn eine unverhältnismässig hohe Strafe ausgefällt wird (Malus im absoluten Sinn), wenn das Strafverfahren rechtsstaatlichen Ansprüchen klarerweise nicht genügt oder, wenn der asylsuchenden Person in der Form der Strafe oder im Rahmen der Strafverbüssung eine Verletzung fundamentaler Menschenrechte - insbesondere Folter - droht (vgl. BVGE 2013/25 E. 5.1, 2014/28 E. 8.3, je mit weiteren Hinweisen) Die Vorinstanz führt hierzu zutreffend aus, es gebe keine Hinweise, dass das Verfahren aus asylrelevanten Motiven eingeleitet worden sei. Der Beschwerdeführer gibt in der Anhörung zu Protokoll, er sei von einer grossen Gruppe angegriffen, auf den Boden geschubst und mit den Füssen malträtiert worden. Als die Polizei gekommen sei, sei er weggelaufen (SEM-Akten, A13/17 F65 und F79). Dass die Polizei aufgrund dieses Vorfalles ein Verfahren einleitete, scheint gerechtfertigt und legitim. Der Beschwerdeführer hätte die Möglichkeit gehabt, sich gegen die angeblich ungerechtfertigten Vorwürfe zu verteidigen. Stattdessen zog er es vor, vor der Polizei zu fliehen und das Land zu verlassen. Ein asylrelevantes Motiv für das eingeleitete Verfahren ist nicht ersichtlich. Ausserdem sind die Aussagen des Beschwerdeführers hierzu äusserst zweifelhaft. So tätigt er im österreichischen Asylverfahren ganz andere Aussagen. Während er in der hiesigen Anhörung ausführt, er sei alleine gewesen und die anderen seien anfangs vier bis fünf Personen gewesen und als die Polizei gekommen sei, sei er weggelaufen (SEM-Akten, A13/17 F65 ff.), gibt er in Österreich zu Protokoll, er sei mit drei Freunden unterwegs gewesen und die anderen seien eine Gruppe von zehn Personen gewesen. Einer seiner Freunde sei verletzt worden und die Gruppe sei geflüchtet. Die Polizei habe ihn und seine Freunde festgenommen und einige Stunden festgehalten (Akten BAA [Bundesasylanstalt], Einvernahme vom 21. Oktober 2010, S. 5). Ausserdem spricht er im ausländischen Asylverfahren davon, dass er wegen versuchten Mordes angeklagt worden sei (Akten BAA, Bescheid vom 21. Februar 2011), während er im hiesigen Verfahren nur von Körperverletzung spricht (SEM-Akten, A13/17 F65). Die Aussagen des Beschwerdeführers zu diesem Vorfall sind somit weder glaubhaft, noch ist die Suche nach ihm beziehungsweise das eingeleitete Strafverfahren aufgrund der Schlägerei asylrelevant.</w:t>
      </w:r>
    </w:p>
    <w:p>
      <w:r>
        <w:rPr>
          <w:b/>
        </w:rPr>
        <w:t>E. 4.3.2</w:t>
      </w:r>
    </w:p>
    <w:p>
      <w:r>
        <w:t>Der Beschwerdeführer macht geltend, er sei unter anderem auch geflohen, da ihm der Militärdienst bevorstehe. Er habe Angst, im Militärdienst asylrelevanten Schikanen ausgesetzt zu sein. Vorliegend bestehen keine Hinweise auf einen Malus oder andere drohende asylrelevante Nachteile. Die vom Beschwerdeführer allenfalls zu gewärtigenden Sanktionen vermögen nicht zur Anerkennung der Flüchtlingseigenschaft zu führen, da alle wehrpflichtigen Männer aufgrund ihrer türkischen Staatsangehörigkeit und ihres Jahrgangs zum Militärdienst aufgeboten werden und dieser Verpflichtung keine asylrechtlich relevante Verfolgungsabsicht des Staates zugrunde liegt. Unter diesen Umständen wäre eine allfällige, zu erwartende Bestrafung des Beschwerdeführers wegen Militärdienstverweigerung als legitime staatliche Massnahme zur Durchsetzung einer staatsbürgerlichen Pflicht und damit als asylrechtlich nicht relevant zu charakterisieren. Bei den Befürchtungen des Beschwerdeführers, während des Militärdienstes asylrelevanten Schikanen ausgesetzt zu werden, handelt es sich um reine Spekulation. Alleine aufgrund seines Alters, seiner angeblichen Erkennbarkeit als Kurde und seines Stolzes kann er, entgegen den Beschwerdevorbringen, noch keine begründete Furcht vor zukünftiger Verfolgung ableiten. Auch war sein politisches Engagement im Heimatland äusserst niederschwellig. Dass er, wie behauptet, im Militär zu einer Zielscheibe werden könnte, ist unter diesen Voraussetzungen zu verneinen. Ausserdem ist der Vorinstanz zuzustimmen, wenn sie festhält, dass es sich bei diesen Schikanen nicht um ernsthafte Nachteile im Sinne des Asylgesetzes handelt. Diesem Vorbringen fehlt es an der Asylrelevanz.</w:t>
      </w:r>
    </w:p>
    <w:p>
      <w:r>
        <w:rPr>
          <w:b/>
        </w:rPr>
        <w:t>E. 4.3.3</w:t>
      </w:r>
    </w:p>
    <w:p>
      <w:r>
        <w:t>Bezüglich des Vorbringens, er werde aufgrund seines versuchten Beitritts zur PKK gesucht, ist auf die zutreffenden Erwägungen in der angefochtenen Verfügung zu verweisen. Auch diesem Vorbringen fehlt es offensichtlich an der Asylrelevanz.</w:t>
      </w:r>
    </w:p>
    <w:p>
      <w:r>
        <w:rPr>
          <w:b/>
        </w:rPr>
        <w:t>E. 4.4</w:t>
      </w:r>
    </w:p>
    <w:p>
      <w:r>
        <w:t>Zusammenfassend ist festzuhalten, dass es dem Beschwerdeführer nicht gelungen ist, eine im Zeitpunkt seiner Ausreise aus der Türkei bestehende oder drohende, asylrechtlich relevante Gefährdung nachzuweisen oder glaubhaft zu machen. Aus den eingereichten Zeitungsartikeln, die sich auf die allgemeine Lage in der Türkei beziehen und keinen konkreten Bezug zum vorliegenden Sachverhalt aufweisen, kann der Beschwerdeführer nichts zu seinen Gunsten ableiten.</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des Beschwerdeführers ergeben sich konkrete Anhaltspunkte dafür, dass er für den Fall einer Ausschaffung in die Türkei dort mit beachtlicher Wahrscheinlichkeit einer nach Art. 3 EMRK oder Art. 1 FoK verbotenen Strafe oder Behandlung ausgesetzt wäre. Aus Art. 8 EMRK kann er ebenfalls nichts zu seinen Gunsten ableiten, weil er das Ehevorbereitungsverfahren im Ausland abwarten kann. Der Vollzug ist demnach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der Türkei herrscht keine landesweite Situation allgemeiner Gewalt. Sodann sind den Akten keine Hinweise zu entnehmen, wonach es dem Beschwerdeführer aufgrund seiner persönlichen Situation nicht zumutbar sein soll, in seinen Heimatstaat zurückzukehren. Beim Beschwerdeführer handelt es sich um einen gut ausgebildeten jungen Mann. Er verfügt in der Türkei über ein grosses familiäres und soziales Netz. Es ist somit nicht anzunehmen, dass er bei einer Rückkehr in seinen Heimatstaat in eine existenzielle Notlage geraten würde. Auch bestehen keine gesundheitlichen Gründe, die einem Wegweisungsvollzug entgegenstehen könnten. Der Vollzug der Wegweisung ist zumutbar.</w:t>
      </w:r>
    </w:p>
    <w:p>
      <w:r>
        <w:rPr>
          <w:b/>
        </w:rPr>
        <w:t>E. 6.4</w:t>
      </w:r>
    </w:p>
    <w:p>
      <w:r>
        <w:t>Der Vollzug der Wegweisung ist schliesslich nach Art. 83 Abs. 2 AuG als möglich zu bezeichnen, weil es dem Beschwerdeführer obliegt, sich bei der zuständigen Vertretung seines Heimatlandes die für eine Rückkehr notwendigen Reisedokumente zu beschaffen (Art. 8 Abs. 4 AsylG; BVGE 2008/34 E. 12).</w:t>
      </w:r>
    </w:p>
    <w:p>
      <w:r>
        <w:rPr>
          <w:b/>
        </w:rPr>
        <w:t>E. 6.5</w:t>
      </w:r>
    </w:p>
    <w:p>
      <w:r>
        <w:t>Die Vorinstanz hat demnach Wegweisungsvollzugshindernisse zu Recht verneint. Die Anordnung einer vorläufigen Aufnahme fällt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kann nicht stattgegeben werden, weil seine Begehren als aussichtslos zu gelten haben (Art. 65 Abs. 1 VwVG).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