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E-3665/2020 vom 14. September 2022</w:t>
      </w:r>
    </w:p>
    <w:p>
      <w:r>
        <w:t>Bundesverwaltungsgericht, 2022-09-14, DE</w:t>
      </w:r>
    </w:p>
    <w:p>
      <w:r>
        <w:rPr>
          <w:b/>
        </w:rPr>
        <w:t xml:space="preserve">Quelle: </w:t>
      </w:r>
      <w:r>
        <w:t>https://mcp.opencaselaw.ch/entscheid/bvger_E-3665_2020</w:t>
      </w:r>
    </w:p>
    <w:p>
      <w:r>
        <w:t>FR: TAF E-3665/2020 du 14 septembre 2022</w:t>
      </w:r>
    </w:p>
    <w:p>
      <w:r>
        <w:t>IT: TAF E-3665/2020 del 14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w:t>
      </w:r>
    </w:p>
    <w:p>
      <w:r>
        <w:t>E-3665/2020 Seite 7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angefochtene Verfügung im Wesentli- chen wie folgt: Der Beschwerdeführer mache geltend, aufgrund seiner Mit- gliedschaft in einer sozialistischen Jugendbewegung und der damit ver- bundenen Aktivitäten von den türkischen Behörden für sieben Monate in- haftiert worden zu sein und das Verfahren gegen ihn sei auch nach der</w:t>
      </w:r>
    </w:p>
    <w:p>
      <w:r>
        <w:t>E-3665/2020 Seite 8 Haftentlassung noch nicht abgeschlossen. Es sei jedoch weder belegt, ob im heutigen Zeitpunkt überhaupt ein Verfahren gegen ihn hängig sei, noch ob die türkischen Behörden tatsächlich auf der Suche nach ihm seien. Eine asylrelevante Verfolgung müsse deshalb verneint werden. Auch aus den eingereichten Beweismitteln, namentlich der undatierten Anklageschrift, könne nicht entnommen werden, dass ein Verfahren gegen ihn hängig sei. Zudem sei er im Jahr 2016 legal und zu Urlaubszwecken nach C._______ und D._______ gereist und wieder in die Türkei zurückgekehrt. Sodann sei zwischen seiner Haftentlassung im Januar 2014 und seiner Ausreise im April 2017 nichts Besonderes mehr vorgefallen. Schliesslich hege er ledig- lich die Vermutung, man werde ihm allenfalls weitere Vergehen unterschie- ben, und er sei der Vorinstanz bislang weitere Informationen zum Verfah- rensstand schuldig geblieben. Was die geltend gemachten exilpolitischen Tätigkeiten betreffe, so könne aus den Akten keine Hinweise darauf ent- nommen werden, dass die türkischen Behörden Kenntnis von seiner Teil- nahme an Kundgebungen in der Schweiz genommen und darauf gar Massnahmen zu seinem Nachteil eingeleitet hätten. Vorliegend habe der Beschwerdeführer selbst gesagt, er nehme einzig an Kundgebungen teil, aber gehöre weder Mitglied einer politischen Organisation oder Vereini- gung an noch über er entsprechende Aktivitäten aus. Seine Mitläuferschaft vermöge somit keine Furcht vor flüchtlingsrelevanter Verfolgung bei einer Rückkehr in die Türkei zu begründen. Er weise nur ein sehr geringfügiges politisches Profil auf. Die eingereichten Beweismittel und seine Aussagen vermöchten zusammenfassend nicht den Eindruck zu vermitteln, dass es sich bei ihm um eine überdurchschnittlich engagierte Person in exponierter Stellung handle.</w:t>
      </w:r>
    </w:p>
    <w:p>
      <w:r>
        <w:t>Seine Vorbringen würden insgesamt nicht den Anforderungen an die Flüchtlingseigenschaft gemäss Art. 3 AsylG standhalten, sodass deren Glaubhaftigkeit nicht geprüft werden müsse.</w:t>
      </w:r>
    </w:p>
    <w:p>
      <w:r>
        <w:rPr>
          <w:b/>
        </w:rPr>
        <w:t>E. 4.2</w:t>
      </w:r>
    </w:p>
    <w:p>
      <w:r>
        <w:t>Der Beschwerdeführer entgegnet dem in der Beschwerde im Wesent- lichen mit dem Folgenden: Die Vorinstanz habe den rechtsrelevanten Sachverhalt nicht rechtskonform abgeklärt. Erstens könne er das hängige Verfahren beweisen und habe der Vorinstanz mehrmals mitgeteilt, er würde sich über Anwälte und Freunde in der Türkei über den Verfahrensstand in- formieren. Zwar bestehe eine Mitwirkungspflicht, jedoch gebe es keine An- weisungen oder Frist, in welcher fehlende Unterlagen einzureichen seien. Zudem sei er Laie und bisher ohne Rechtsvertretung gewesen. Er habe an der Anhörung mehrmals erwähnt, dass das Verfahren hängig sei und sein türkischer Rechtsanwalt eine lange Haftstrafe erwarte. Spätestens mit</w:t>
      </w:r>
    </w:p>
    <w:p>
      <w:r>
        <w:t>E-3665/2020 Seite 9 Schreiben vom 20. April 2020 betreffend das rechtliche Gehör zu den exil- politischen Tätigkeiten hätte die Vorinstanz den Beschwerdeführer zum Stand des Verfahrens und fehlenden Unterlagen befragen können, womit sie ihre Abklärungspflicht verletze. Die gesamte Anklageschrift über 811 Seiten sei eingereicht worden. Zur legalen Ausreise- und Einreise im Jahr 2016 sei zu erwähnen, dass er nie die Absicht gehabt habe, ins Ausland zu fliehen. Er hätte eine Flucht nach der Haftentlassung und Aufhebung der Ausreisesperre im Jahr 2014 vornehmen können, stattdessen habe er aber sein Leben in der Türkei weiterführen wollen. Der behördliche Druck auf oppositionelle Personen habe sich jedoch nach dem Putschversuch im Juli 2016 erhöht. Neben Gülen-Anhängern seien später auch Kurden und da- nach linksorientierte Personen wie der Beschwerdeführer der Reihe nach verhaftet, inhaftiert oder in politische Gerichtsverfahren verwickelt worden. Als sein Anwalt ihn 2017 gewarnt und eine Ausreise empfohlen habe, sei er ausgereist. Der Annahme der Vorinstanz, dass zwischen der Haftentlas- sung im Jahr 2014 und der Ausreise im April 2017 nichts Besonderes vor- gefallen sei, könne nicht gefolgt werden. Der Beschwerdeführer habe die Universität nicht abschliessen können und infolge des Anschlags in Suruc im Jahr 2015, bei dem 33 SGDF-Mitglieder («Sosyalist Genclik Dernekleri Federasyonu», Föderation der sozialistischen Jugendverbände der Türkei) verstorben seien, seine Freunde verloren. Diese Ereignisse hätten ihn be- einflusst, weil er als SGDF-Mitglied begründete Angst gehabt habe, das- selbe erleben zu müssen.</w:t>
      </w:r>
    </w:p>
    <w:p>
      <w:r>
        <w:t>Zum hängigen Strafverfahren sei ausserdem zu erwähnen, dass es sich bei der 811-seitigen Anklageschrift alleine wegen der hohen Seitenzahl schon sichtbar um ein politisches Verfahren handle. Auch die überdurch- schnittlich lange Verfahrenszeit und die langen Organisationserklärungen über die MLKP («Marksist Leninist Komünist Parti», Marxistisch-Leninisti- sche Kommunistische Partei) weise auf einen Politmalus hin. Der Be- schwerdeführer habe mit grosser Wahrscheinlichkeit mit einer Strafe zu rechnen. Die einzelnen Tatvorwürfe gegen ihn würden in der Anklageschrift detailliert dargelegt und beträfen im Wesentlichen die Teilnahme an nicht- bewilligten Kundgebungen. Dabei versuchten die Strafverfolgungsbehör- den, die legalen Aktivitäten der ESP als illegal einzustufen und die ESP als einen Teil der MLKP darzulegen. Der Beschwerdeführer sei weiter über Jahre überwacht worden und es sei nicht auszuschliessen, dass er auch nach seiner Freilassung im Januar 2014 weiterhin überwacht worden sei. Er habe begründete Angst bei einem weiteren Verbleib in der Türkei ent- weder getötet oder zu einer langjährigen Haftstrafe verurteilt zu werden. Die politische Situation und der Druck gegen Oppositionelle in der Türkei</w:t>
      </w:r>
    </w:p>
    <w:p>
      <w:r>
        <w:t>E-3665/2020 Seite 10 habe sich seit seiner Ausreise sodann verstärkt. Er sei in das System der Strafverfolgungsbehörden geraten. Eine zumutbare innerstaatliche Aufent- haltsalternative in der Türkei bestehe nicht. Ausserdem seien mehrere Mit- angeklagte in dem ihn betreffenden Strafverfahren in europäischen Län- dern als Flüchtlinge anerkannt worden, darunter zwei in der Schweiz.</w:t>
      </w:r>
    </w:p>
    <w:p>
      <w:r>
        <w:rPr>
          <w:b/>
        </w:rPr>
        <w:t>E. 4.3</w:t>
      </w:r>
    </w:p>
    <w:p>
      <w:r>
        <w:t>Die Vorinstanz führte in ihrer Vernehmlassung aus, grundsätzlich werde nicht angezweifelt, dass gegen den Beschwerdeführer in der Türkei ein Verfahren eingeleitet beziehungsweise dass er gerichtlich verurteilt worden und von Mitte 2013 bis Januar 2014 in Haft gewesen sei. Es sei auch vorstellbar, dass das Verfahren trotz seiner Haftentlassung nicht ab- geschlossen und seit 2014 hängig sei. Darauf würden auch die nunmehr eingereichten Auszüge hinweisen, wonach zwischen 2014 und 2020 wei- tere Gerichtstermine stattgefunden hätten. Er müsste jedoch Zugang zu den entsprechenden Verhandlungsprotokollen haben, bislang habe er je- doch keine weiteren Dokumente zu den Akten gereicht. Es bestünden zu wenig Anhaltspunkte, dass es in absehbarer Zukunft zu einer Verurteilung kommen könnte. Es sei auch unklar, ob überhaupt alle ursprünglich ange- klagten Personen in diesen Massenverfahren betroffen oder allenfalls be- reits Freisprüche ergangen seien. Das aktuellste Dokument stamme aus dem Jahr 2014. Die seit seiner Haftentlassung stattgefundenen Gerichts- verhandlungen habe er bislang weder erwähnt noch belegt. Darüber, wie der Beschwerdeführer zur Annahme gelangt sei, ihm könnte eine erneute Verhaftung drohen, mache er keine Aussagen und reiche auch keine schriftlichen Belege ein. Der Vorinstanz könne keine Verletzung der Abklä- rungspflicht vorgeworfen werden, da der Beschwerdeführer weder im Asyl- verfahren noch auf Beschwerdeebene konkrete Informationen zum Verfah- rensstand eingereicht habe, dies trotz seiner Mitwirkungspflicht und Mög- lichkeit hierzu.</w:t>
      </w:r>
    </w:p>
    <w:p>
      <w:r>
        <w:rPr>
          <w:b/>
        </w:rPr>
        <w:t>E. 4.4</w:t>
      </w:r>
    </w:p>
    <w:p>
      <w:r>
        <w:t>In seiner Replik führt der Beschwerdeführer aus, in den eingereichten Gerichtsakten sei er weiterhin aufgeführt, weshalb er immer noch betroffen und noch kein Urteil ergangen sei. Ob einzelne Personen freigesprochen beziehungsweise verurteilt worden seien, könne er aufgrund begrenzter Informationen nicht sagen. Die Vorinstanz zweifle in ihrer Stellungnahme eine künftige Verurteilung nicht an, sondern nur, wann es zu einer Verurtei- lung kommen werde. Vorliegend bestehe das Risiko einer Verhaftung in der Türkei, da er bereits mehrere Monate in Haft gewesen sei. Weiter habe er nur beschränkt über einen Freund und Mitangeklagten Zugang zu E-Devlet. Ihm könne keine Verletzung der Mitwirkungspflicht vorgeworfen</w:t>
      </w:r>
    </w:p>
    <w:p>
      <w:r>
        <w:t>E-3665/2020 Seite 11 werden, da er auf Beschwerdeebene einen Auszug aus einem Gerichtsdo- kument eingereicht habe, woraus das nach wie vor hängige Verfahren und sämtliche Angeklagten, auch er selber, ersichtlich seien. Er sei bemüht, weitere Gerichtsprotokolle einzureichen, dies sei jedoch aufgrund admi- nistrativer Hürden schwierig. Die Vorinstanz habe das Asylgesuch mit der Begründung abgelehnt, dass nicht belegt sei, ob ein Verfahren hängig und die türkischen Behörden auf der Suche nach ihm seien. Dies habe er je- doch inzwischen belegen können.</w:t>
      </w:r>
    </w:p>
    <w:p>
      <w:r>
        <w:rPr>
          <w:b/>
        </w:rPr>
        <w:t>E. 4.5</w:t>
      </w:r>
    </w:p>
    <w:p>
      <w:r>
        <w:t>Mit Duplik legt die Vorinstanz dar, dass sie die gerichtliche Verurteilung und Inhaftierung des Beschwerdeführers von Mitte 2013 bis Januar 2014 in der Türkei grundsätzlich nicht anzweifle. Gemäss dem auf Beschwerde- ebene eingereichten Verhandlungsprotokoll der 11. Strafkammer Istanbul vom 29. Dezember 2020 handle es sich um ein Massenverfahren mit zahl- reichen Beschuldigten. Der Name des Beschwerdeführers werde zwar auf- geführt, er gehöre allerdings nicht zu den im Beschluss genannten Perso- nen, gegen welche das Gericht Haftbefehle erlassen habe. Weiter erstaune es, dass der Beschwerdeführer bezüglich seines hängigen Verfahrens in der Türkei keine weiteren Unterlagen zu den Akten gereicht habe, obwohl es seit 2014 zu verschiedenen Verhandlungen gekommen sei und er über seine neue Rechtsvertretung in der Türkei über entsprechende Möglichkei- ten verfügen müsste. Auch sei bisher nicht aufgezeigt worden, welche An- klagepunkte gegen ihn vorliegen würden. Es bleibe auch aus dem einge- reichten Verhandlungsprotokoll unklar, ob er in diesem Verfahren über- haupt Angeklagter sei. Es bestünden deshalb zu wenig Anhaltspunkte, um beurteilen zu können, ob das Verfahren eine flüchtlingsrechtliche Relevanz entfalten könnte. Schliesslich wiederholt die Vorinstanz im Rahmen der Duplik erneut, dass bezüglich des Gerichtsverfahrens in der Türkei weitere Unterlagen vorhanden und zu beschaffen sein müssten. Zum jetzigen Zeit- punkt bestünden nicht genügen Hinweise darauf, dass der türkische Staat in illegitimer Art und Weise gegen den Beschwerdeführer vorgehen würde. Es handle sich offensichtlich um eine Fortsetzung des 2014 eingeleiteten Verfahrens wegen Teilnahme an Demonstrationen unter Gewaltanwen- dung gegen Staatsbeamte. Dies würde eine Anklage grundsätzlich recht- fertigen und Verfolgungsmassnahmen als rechtsstaatlich legitim erschei- nen lassen.</w:t>
      </w:r>
    </w:p>
    <w:p>
      <w:r>
        <w:rPr>
          <w:b/>
        </w:rPr>
        <w:t>E. 4.6</w:t>
      </w:r>
    </w:p>
    <w:p>
      <w:r>
        <w:t>In seiner Triplik verweist der Beschwerdeführer auf seine Beschwerde vom 17. Juli 2020, im Rahmen welcher er die gesamte Anklageschrift von 811 Seiten eingereicht und entsprechende Erklärungen dazu gemacht habe. Die ihn betreffenden Seiten der Anklageschrift seien zudem bereits</w:t>
      </w:r>
    </w:p>
    <w:p>
      <w:r>
        <w:t>E-3665/2020 Seite 12 im Asylverfahren der Vorinstanz eingereicht worden. Dass nicht aufgezeigt worden sei, welche Anklagepunkte gegen ihn vorliegen und ob er über- haupt Angeklagter sei, könne deshalb nicht gehört werden. Sein bisheriger Anwalt in der Türkei habe das Mandat niedergelegt und er habe die neue Anwältin erst später bevollmächtigen können. Deshalb sei er in dieser Zeit nicht vertreten gewesen und habe keine zusätzlichen Akten zu den Akten reichen können. Seine Anwältin habe inzwischen auch einen Bericht über den aktuellen Verfahrensstand verfassen können. Die Vorinstanz gehe fehl, wenn sie die Anklagen gegen ihn als gerechtfertigt und die Verfol- gungsmassnahmen als rechtsstaatlich legitim erachte. Die Gezi-Proteste, der Druck auf Oppositionelle und die behördliche Willkür seien bekannt. Die türkischen Behörden würden versuchen, die demokratischen Aktivitä- ten der ESP beziehungsweise SGDF zu kriminalisieren. Die Anklagevor- würfe würden weit über die von der Vorinstanz ausgewählten Gewaltan- wendungsvorwürfe gegen Staatsbeamte hinausgehen.</w:t>
      </w:r>
    </w:p>
    <w:p>
      <w:r>
        <w:rPr>
          <w:b/>
        </w:rPr>
        <w:t>E. 5.1</w:t>
      </w:r>
    </w:p>
    <w:p>
      <w:r>
        <w:t>Zunächst ist festzustellen, dass die Vorbringen des Beschwerdefüh- rers, namentlich die Inhaftierung während rund sieben Monaten sowie das nach wie vor hängige Strafverfahren gegen ihn in der Türkei als glaubhaft zu erachten sind.</w:t>
      </w:r>
    </w:p>
    <w:p>
      <w:r>
        <w:t>Der Beschwerdeführer hat im Rahmen der Anhörung insgesamt substanti- iert und widerspruchsfrei ausgesagt. Seine Schilderungen sind überwie- gend von Realkennzeichen geprägt, lebensnah und decken sich auch mit den verfügbaren Informationen zur gesellschaftlichen und politischen Situ- ation in der Türkei (vgl. z.B. seine Schilderungen zum Ablauf der Verhaf- tung und Aufenthalt im Gefängnis, A13/12 F21-F23). Er hat sodann seine politische Haltung und Motivation sowie seine politischen Aktivitäten glaub- haft und überzeugend dargelegt. Schliesslich sind wesentliche Vorbringen mit verschiedenen Beweismitteln, namentlich türkische Gerichtsakten und die Anklageschrift, belegt. Das Gericht sieht keinen begründeten Anlass, die Echtheit dieser Dokumente anzuzweifeln.</w:t>
      </w:r>
    </w:p>
    <w:p>
      <w:r>
        <w:t>Die Vorinstanz bestreitet die Glaubhaftigkeit seiner Vorbringen nicht. Viel- mehr spricht sie der Inhaftierung und dem – noch hängigen – Strafverfah- ren gegen den Beschwerdeführer die Asylrelevanz ab, indem sie das durch die türkischen Behörden geführte (Straf-)Verfahren gegen ihn aufgrund der verfügbaren Akten als rechtsstaatlich legitim erachtet.</w:t>
      </w:r>
    </w:p>
    <w:p>
      <w:r>
        <w:t>E-3665/2020 Seite 13</w:t>
      </w:r>
    </w:p>
    <w:p>
      <w:r>
        <w:rPr>
          <w:b/>
        </w:rPr>
        <w:t>E. 5.2</w:t>
      </w:r>
    </w:p>
    <w:p>
      <w:r>
        <w:t>Die Vorinstanz moniert, der Beschwerdeführer habe es versäumt, trotz entsprechender Möglichkeit zusätzliche Unterlagen zum hängigen Ge- richtsverfahren (z.B. weitere Verhandlungsprotokolle) einzureichen. Es bleibe deshalb unklar, welche Rolle er im Verfahren habe und wie die An- klage gegen ihn konkret laute.</w:t>
      </w:r>
    </w:p>
    <w:p>
      <w:r>
        <w:t>Der Beschwerdeführer hat die gesamte Anklageschrift der Generalstaats- anwaltschaft Istanbul (Abteilung Terrorismus und organisierte Kriminalität), datierend vom 24. Juni 2014, im Umfang von 811 Seiten zu den Akten ge- reicht. Die ihn betreffenden Stellen, insbesondere die konkreten Tatvor- würfe, hat er sodann übersetzt. Weiter hat er ein Protokoll einer Gerichts- verhandlung in der Sache, datierend vom 29. Dezember 2020 (der 11. Strafkammer Istanbul, inklusive Übersetzung) eingereicht, wo er als be- schuldigte Person, vertreten durch seine türkische Rechtsanwältin, aufge- führt ist. Dass er die Protokolle der in den Jahren zuvor stattgefundenen Gerichtsverhandlungen nicht zu den Akten reichte, begründete der Be- schwerdeführer – nach Ansicht des Gerichts glaubhaft – mit dem Umstand, dass sein vormaliger Rechtsvertreter sein Mandat niedergelegt und er bis zur Mandatierung der neuen Rechtsvertreterin keinen Zugang zu den Ver- handlungsakten gehabt habe. Schliesslich reichte er ein Schreiben seiner Rechtsanwältin (übersetzt) zuhanden der Vorinstanz zu den Akten, in wel- chem sie sich über die angeklagten Tatbestände, den Verfahrensstand und die drohenden (Straf-)Massnahmen (Verfahrensausgang) gegen den Be- schwerdeführer äussert.</w:t>
      </w:r>
    </w:p>
    <w:p>
      <w:r>
        <w:rPr>
          <w:b/>
        </w:rPr>
        <w:t>E. 5.3</w:t>
      </w:r>
    </w:p>
    <w:p>
      <w:r>
        <w:t>Weitere Unterlagen zum Strafverfahren in der Türkei oder anderweitige Beweismittel in diesem Zusammenhang hat der Beschwerdeführer seither nicht eingereicht. Trotz dieses Umstands kann auf weitere Instruktionen, namentlich die Aufforderung an den Beschwerdeführer zur Dokumentation des aktuellen Verfahrensstands, verzichtet werden. Das Gericht ist der An- sicht, dass gestützt auf die glaubhaften Aussagen des Beschwerdeführers und die in den Akten liegenden Unterlagen zum (Straf-)Verfahren in der Türkei genügen Informationen vorliegen beziehungsweise die Sache spruchreif ist.</w:t>
      </w:r>
    </w:p>
    <w:p>
      <w:r>
        <w:rPr>
          <w:b/>
        </w:rPr>
        <w:t>E. 5.4</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tatsächliche oder mutmassliche</w:t>
      </w:r>
    </w:p>
    <w:p>
      <w:r>
        <w:t>E-3665/2020 Seite 14 Mitglieder von als staatsgefährdend eingestuften Organisationen blieben gefährdet, von den Sicherheitskräften verfolgt und in deren Gewahrsam misshandelt oder gefoltert zu werden. Auch die repressive Politik des tür- kischen Staates gegen linksgerichtete und kurdische Journalisten dauert weiter an und wurde sogar verstärkt. Grundlage für die Haft und Verurtei- lungen sind das TCK oder das ATG. Diese Gesetze sind namentlich des- 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 pektive im November 2015 und dem gleichzeitigen Wiederaufflackern des Kurdenkonflikts hat sich die Menschenrechtslage in der Türkei zudem wie- der deutlich verschlechtert und seit dem gescheiterten Militärputsch gegen die Regierung vom 15./16. Juli 2016 ist gar eine Eskalation bezüglich In- haftierungen und politischen Säuberungen festzustellen (vgl. dazu die Ur- teile des BVGer E-4062/2015 vom 17. Mai 2018 E. 3.8 und D-7523/2015 vom 12. Februar 2018 E. 4.7.1). Trotz der Aufhebung des zweijährigen Ausnahmezustandes im Juli 2018 sind die negativen Auswirkungen der ge- troffenen Notstandsmassnahmen auf Demokratie und Grundrechte weiter- hin stark zu spüren. Namentlich wird die Meinungsäusserungs- und die Versammlungsfreiheit von Oppositionspolitiker/innen, Journalist/innen, Menschenrechtsverteidiger/innen sowie Kritiker/innen der Regierungspoli- tik nach wie vor eingeschränkt und diese sind ständig mit gerichtlichen Schikanen konfrontiert. Dies betrifft insbesondere kurdische und prokurdi- sche Organisationen und Parteien (vgl. AUSTRIAN CENTRE FOR COUNTRY OF ORIGIN AND ASYLUM RESEARCH AND DOCUMENTA- TION [ACCORD], Türkei: COI-Compilation, Dezember 2020, S. 42 ff., 120 f., 203 ff.; EUROPÄISCHE KOMMISSION, Commission Staff Working Document, Turkey 2020 Report, 6. Oktober 2020, S. 10 ff.). Die türkischen Behörden gehen rigoros gegen tatsächliche und vermeintliche Regimekri- tiker und Oppositionelle vor. Dabei sind fingierte Terrorismus-Anklagen so- wie übermässig lange und willkürliche Inhaftierungen an der Tagesord- nung. Die türkische Justiz ist ebenfalls politischem Druck ausgesetzt, was eine faire und unabhängige Prozessführung praktisch unmöglich macht (vgl. Urteile des BVGer E-2168/2018 vom 7. Dezember 2020 E. 6, D- 5655/2017 vom 17. März 2020 E. 3.5.5 und D-3375/2018 vom 31. Juli 2019 E. 4.3.6, jeweils m.w.H.). Vor diesem Hintergrund geht das Bundes- verwaltungsgericht in seiner aktuellen Praxis davon aus, dass im Einzelfall</w:t>
      </w:r>
    </w:p>
    <w:p>
      <w:r>
        <w:t>E-3665/2020 Seite 15 Personen, denen in der Türkei Unterstützung von als terroristisch einge- stuften Organisationen vorgeworfen wird, begründete Furcht vor Verfol- gung haben (vgl. etwa das Urteil des BVGer E-704/2018 vom 17. März 2021 E. 7.4.1 m.w.H.).</w:t>
      </w:r>
    </w:p>
    <w:p>
      <w:r>
        <w:rPr>
          <w:b/>
        </w:rPr>
        <w:t>E. 6.1</w:t>
      </w:r>
    </w:p>
    <w:p>
      <w:r>
        <w:t>Der Beschwerdeführer erklärte bereits in der Anhörung, er sei Mitglied einer sozialistischen Partei und habe bei der sozialistischen Jugendbewe- gung mitgemacht. Er sei politisch aktiv gewesen und habe für verschiedene Anliegen auf der Strasse demonstriert, namentlich im Rahmen der soge- nannten Gezi-Proteste in Istanbul, an 1. Mai-Demonstrationen, an Ge- denkveranstaltungen für einen verstorbenen Guerillakämpfer und an Pres- severanstaltungen der sozialistischen Bewegung (vgl. SEM-Akten, A6/12, Ziffer 7.01; SEM-Akten, A13/12, F36-F39). Er stellte zwar nicht in Abrede, dass an 1. Mai-Demonstrationen von einigen Teilnehmern Gewalt gegen Polizisten angewandt worden sei, sagte jedoch, dass er selbst an solchen Demonstrationen nie Gewalt angewendet habe. Weiter bestritt er, etwas mit der MLKP – einer in der Türkei verbotenen Organisation - zu tun zu haben (vgl. SEM-Akten, A13/12, F36, F40). Seine diesbezüglichen Aussa- gen sind als glaubhaft einzustufen. Es ist demnach festzuhalten, dass der Beschwerdeführer sich überwiegend für soziapolitische Themenfelder so- wie für gesellschaftliche und politische Anliegen engagiert hat. Solche Ak- tivitäten sind im Wesentlichen als Ausübung von Grundrechten wie na- mentlich Meinungsäusserungs-, und Versammlungsfreiheit zu qualifizie- ren. Demgemäss bewegte sich seine öffentlich manifestierte politische Hal- tung in einem rechtlich legitimen Rahmen.</w:t>
      </w:r>
    </w:p>
    <w:p>
      <w:r>
        <w:rPr>
          <w:b/>
        </w:rPr>
        <w:t>E. 6.2</w:t>
      </w:r>
    </w:p>
    <w:p>
      <w:r>
        <w:t>Die Vorinstanz begründet die angefochtene Verfügung in materieller Hinsicht im Kern damit, es bestünden nicht genügend Hinweise darauf, dass der türkische Staat in illegitimer Art und Weise gegen den Beschwer- deführer vorgehen würde. Der Vorwurf gegen ihn laute auf Teilnahme an Demonstrationen unter Gewaltanwendung gegen Staatsbeamte. Dies würde eine Anklage grundsätzlich rechtfertigen und die Verfolgungsmass- nahmen seien als rechtsstaatlich legitim anzusehen. Wie nachfolgend zu zeigen sein wird, teilt das Gericht diese Ansicht nicht. Zunächst trifft es nicht zu, dass die konkret gegen den Beschwerdeführer erhobenen Vorwürfe unklar seien, wie die Vorinstanz ins Feld führt. Aus der eingereichten Anklageschrift ist ersichtlich, dass dem Beschwerdeführer namentlich der (Straf-)Tatbestand der Mitgliedschaft in einer bewaffneten</w:t>
      </w:r>
    </w:p>
    <w:p>
      <w:r>
        <w:t>E-3665/2020 Seite 16 (Terror-)Organisation im Sinne von Art. 314 Absatz 2 des türkischen Straf- gesetzbuchs vorgeworfen wird (vgl. Anklageschrift, S. 807). Die Anklage- schrift führt die einzelnen, angeblich verwerflichen Handlungen des Be- schwerdeführers detailliert auf. So soll er im Wesentlichen an verschiede- nen Gedenkveranstaltungen, namentlich für einen ermordeten Journalis- ten und Guerilla, sowie an Protesten gegen den türkischen Präsidenten und gegen schlechte Haftbedingungen in den Gefängnissen teilgenommen und dabei ein staatskritisches Transparent gezeigt sowie Gewalt gegen Beamte angewendet haben (vgl. Anklageschrift, S. 91, S. 712-720), Wie zuvor dargelegt, sind die geschilderten politischen Aktivitäten des Be- schwerdeführers aus rechtsstaatlicher Sicht als legitim zu qualifizieren. Der Tatbestand der Mitgliedschaft in einer bewaffneten Organisation sieht eine Gefängnisstrafe von fünf bis zehn Jahren und damit einen hohen Strafrah- men vor. Wenn die Handlungen des Beschwerdeführers wie erwähnt in der legitimen Ausübung und öffentlichen Manifestierung seiner politischen An- sichten bestanden haben und dies vorliegend zu einer Anklage wegen Mit- gliedschaft in einer (Terror-)Organisation mit einer Strafandrohung von mehreren Jahren Gefängnisstrafe führt, stellt dies im Ergebnis eine Sank- tionierung beziehungsweise Pönalisierung eines (gewaltfrei ausgeübten) politischen Engagements dar. Der Vorinstanz ist zwar insofern Recht zu geben, als eine Strafuntersuchung wegen Gewalt und Drohung gegen Be- amte grundsätzlich legitim erscheint. Im vorliegenden Einzelfall lässt sich jedoch gestützt auf die Aktenlage und (glaubhaften) Aussagen des Be- schwerdeführers nicht von der Hand weisen, dass das gegen ihn geführte Strafverfahren – zumindest teilweise – politisch motiviert erscheint. Mithin ist ein Politmalus zu bejahen und die Strafverfolgung gegen den Beschwer- deführer kann entgegen der Ansicht der Vorinstanz als nicht mehr legitim erachtet werden. Vielmehr ist ein ernsthafter Nachteil aus politischen Grün- den zu bejahen. Dafür spricht im Übrigen auch – wie der Beschwerdeführer zu Recht vorbringt – der besondere Fokus der Strafverfolgungsbehörden auf die Darstellung der MLKP und die ESP und deren Qualifizierung als Terrororganisationen. Die Strafverfolgungsbehörden machen in der Ankla- geschrift zunächst über fünfzig Seiten hinweg Ausführungen zu diesen Or- ganisationen und zeigen auf, weshalb diese aus ihrer Sicht eine Gefahr für den Staat darstellen, bevor sie hiernach zu den Vorwürfen gegen die ein- zelnen Beschuldigten schreiten (vgl. Anklageschrift, S. 30-84). Würde es sich bei den Anklagevorwürfen einzig um eine legitime Strafverfolgung we- gen Teilnahme an nicht bewilligten Demonstrationen unter Gewalt und Dro- hung gegen Beamte handeln, wären solche Ausführungen obsolet.</w:t>
      </w:r>
    </w:p>
    <w:p>
      <w:r>
        <w:t>E-3665/2020 Seite 17 Schliesslich ist mit erheblicher Wahrscheinlichkeit davon auszugehen, dass über den Beschwerdeführer ein politisches Datenblatt besteht; ge- mäss weiterhin geltender Rechtsprechung des Bundesverwaltungsgerichts ist auch aus diesem Umstand in der Regel von einer begründeten Furcht vor künftiger asylrechtlicher Verfolgung auszugehen (vgl. BVGE 2010/9). Ferner verweist der Beschwerdeführer auf die Asylverfahrensakten eines Mitangeklagte in demselben Strafverfahren (Safak Ayak Simsek [N 592 228]) , dem in der Schweiz Asyl gewährt worden ist</w:t>
      </w:r>
    </w:p>
    <w:p>
      <w:r>
        <w:rPr>
          <w:b/>
        </w:rPr>
        <w:t>E. 6.3</w:t>
      </w:r>
    </w:p>
    <w:p>
      <w:r>
        <w:t>Zu prüfen ist, ob der Beschwerdeführer angesichts des gegen ihn ge- führten Strafverfahrens im Zeitpunkt seiner Ausreise aus der Türkei eine asylrelevante Verfolgung in begründeter Weise befürchten musste, bezie- hungsweise ob die Furcht vor asylrelevanter Verfolgung auch im heutigen Zeitpunkt noch begründet ist.</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Ergänzend ist darauf hinzuweisen, dass die Schwelle zur Annahme begründeter Furcht bei Personen, die in der Vergangenheit bereits Opfer von Verfolgungen geworden waren, herabgesetzt ist (vgl. BVGE 2010/9 E. 5.2).</w:t>
      </w:r>
    </w:p>
    <w:p>
      <w:r>
        <w:rPr>
          <w:b/>
        </w:rPr>
        <w:t>E. 6.4</w:t>
      </w:r>
    </w:p>
    <w:p>
      <w:r>
        <w:t>Der Beschwerdeführer sass im Zuge der fraglichen Strafuntersuchung bereits während sieben Monaten in Untersuchungshaft und unterlag nach seiner Entlassung noch während einiger Zeit bestimmten Auflagen. Das Strafverfahren ist soweit ersichtlich noch hängig. Es ist jedoch mit überwie- gender Wahrscheinlichkeit davon auszugehen, dass der Beschwerdefüh- rer verurteilt wird. Gemäss dem Schreiben seiner Rechtsanwältin in der Türkei vom 3. März 2021 droht ihm eine langjährige Haftstrafe, was sich auch mit Art. 314 Absatz 2 des türkischen Strafgesetzbuchs deckt, welcher ein Strafmass von fünf bis zehn Jahren Gefängnis vorsieht. Überdies er- achtet die türkische Rechtsanwältin es als wahrscheinlich, dass bei einer</w:t>
      </w:r>
    </w:p>
    <w:p>
      <w:r>
        <w:t>E-3665/2020 Seite 18 Rückkehr in die Türkei erneut ein Haftbefehl und Untersuchungshaft gegen den Beschwerdeführer erlassen werden würde.</w:t>
      </w:r>
    </w:p>
    <w:p>
      <w:r>
        <w:rPr>
          <w:b/>
        </w:rPr>
        <w:t>E. 6.5</w:t>
      </w:r>
    </w:p>
    <w:p>
      <w:r>
        <w:t>Demgemäss besteht im jetzigen Zeitpunkt eine objektiv begründete Furcht des Beschwerdeführers vor einer Verurteilung respektive Inhaftie- rung in der Türkei. Nach dem Gesagten sind die politische Verfolgungsmo- tivation und die Ernsthaftigkeit des drohenden Nachteils zu bejahen.</w:t>
      </w:r>
    </w:p>
    <w:p>
      <w:r>
        <w:t>Der Beschwerdeführer erfüllt demnach die Flüchtlingseigenschaft im Sinne von Art. 3 Abs. 1 und 2 AsylG. Konkrete Hinweise auf das Vorliegen von Asylausschlussgründen gemäss Art. 53 AsylG liegen nicht vor. Die gegen ihn erhobenen Terrorismusvorwürfe beziehungsweise Vorwürfe der Mit- gliedschaft in einer bewaffneten Organisation, erweisen sich wie dargelegt aus rechtsstaatlicher Sicht als nicht begründet. Dem Beschwerdeführer ist deshalb in der Schweiz Asyl zu gewähren.</w:t>
      </w:r>
    </w:p>
    <w:p>
      <w:r>
        <w:rPr>
          <w:b/>
        </w:rPr>
        <w:t>E. 6.6</w:t>
      </w:r>
    </w:p>
    <w:p>
      <w:r>
        <w:t>Bei diesem Ausgang des Verfahrens kann die Beurteilung der formellen Rügen des Beschwerdeführers sowie die materielle Beurteilung seines gel- tend gemachte exilpolitischen Engegements in der Schweiz unterbleiben. Demgemäss erübrigt sich das Eventualbegehren auf Rückweisung der Sa- che an die Vorinstanz.</w:t>
      </w:r>
    </w:p>
    <w:p>
      <w:r>
        <w:rPr>
          <w:b/>
        </w:rPr>
        <w:t>E. 6.7</w:t>
      </w:r>
    </w:p>
    <w:p>
      <w:r>
        <w:t>Die Beschwerde ist gutzuheissen. Die angefochtene Verfügung ist auf- zuheben, der Beschwerdeführer ist als Flüchtling anzuerkennen und die Vorinstanz ist anzuweisen, ihm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im Zusammenhang mit dem Beschwerdeverfahren notwendigerweise er- wachsenen Parteikosten zuzusprechen. Die amtliche Rechtsvertreterin reichte mit Triplik vom 3. März 2021 eine Kostennote ein. Der darin geltend gemachte zeitliche Aufwand von 17 Stunden 45 Minuten sowie der Stun- denansatz von Fr. 185.– sind nicht zu beanstanden. Gestützt auf die in Be- tracht zu ziehenden Bemessungsfaktoren (Art. 9-13 VGKE) ist dem Be-</w:t>
      </w:r>
    </w:p>
    <w:p>
      <w:r>
        <w:t>E-3665/2020 Seite 19 schwerdeführer zulasten der Vorinstanz eine Parteientschädigung von ins- gesamt Fr. 3'309.– (inklusive Übersetzungskosten und weiteren Auslagen, ohne Mehrwertsteuerzuschlag) zuzusprechen.</w:t>
      </w:r>
    </w:p>
    <w:p>
      <w:r>
        <w:t>(Dispositiv nächste Seite)</w:t>
      </w:r>
    </w:p>
    <w:p>
      <w:r>
        <w:t>E-3665/2020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