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E-3663/2022 vom 29. August 2022</w:t>
      </w:r>
    </w:p>
    <w:p>
      <w:r>
        <w:t>Bundesverwaltungsgericht, 2022-08-29, DE</w:t>
      </w:r>
    </w:p>
    <w:p>
      <w:r>
        <w:rPr>
          <w:b/>
        </w:rPr>
        <w:t xml:space="preserve">Quelle: </w:t>
      </w:r>
      <w:r>
        <w:t>https://mcp.opencaselaw.ch/entscheid/bvger_E-3663_2022</w:t>
      </w:r>
    </w:p>
    <w:p>
      <w:r>
        <w:t>FR: TAF E-3663/2022 du 29 août 2022</w:t>
      </w:r>
    </w:p>
    <w:p>
      <w:r>
        <w:t>IT: TAF E-3663/2022 del 29 agosto 2022</w:t>
      </w:r>
    </w:p>
    <w:p>
      <w:pPr>
        <w:pStyle w:val="Heading2"/>
      </w:pPr>
      <w:r>
        <w:t>Regeste</w:t>
      </w:r>
    </w:p>
    <w:p>
      <w:r>
        <w:t>Nichteintreten auf Asylgesuch und Wegweisung (Dublin-Verfahren - Art. 31a Abs. 1 Bst. b AsylG)</w:t>
      </w:r>
    </w:p>
    <w:p>
      <w:pPr>
        <w:pStyle w:val="Heading2"/>
      </w:pPr>
      <w:r>
        <w:t>Erwägungen</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der Beschwerdeführer mit dem Hinweis auf seine negativen Erfah- rungen in Italien, kein konkretes und ernsthaftes Risiko dargetan hat, die italienischen Behörden würden sich weigern, ihn aufzunehmen und seinen Antrag auf internationalen Schutz unter Einhaltung der Regeln der Ver- fahrensrichtlinie zu prüfen, dass den Akten auch keine Gründe für die Annahme zu entnehmen sind, Italien werde in seinem Fall den Grundsatz des Non-Refoulement missach- ten und ihn zur Ausreise in ein Land zwingen, in dem sein Leib, sein Leben oder seine Freiheit aus einem Grund nach Art. 3 Abs. 1 AsylG gefährdet ist oder in dem er Gefahr laufen würde, zur Ausreise in ein solches Land ge- zwungen zu werden,</w:t>
      </w:r>
    </w:p>
    <w:p>
      <w:r>
        <w:t>E-3663/2022 Seite 7 dass der Beschwerdeführer keine konkreten Hinweise für die Annahme dargetan hat, Italien würde ihm dauerhaft die ihm gemäss Aufnahmericht- linie zustehenden minimalen Lebensbedingungen vorenthalten, und er sich bei einer vorübergehenden Einschränkung im Übrigen nötigenfalls an die italienischen Behörden wenden und die ihm zustehenden Aufnahmebedin- gungen auf dem Rechtsweg einfordern könnte (vgl. Art. 26 Aufnahmericht- linie), dass der Beschwerdeführer anlässlich des Dublin-Gesprächs zu Protokoll gab, es gehe ihm physisch und psychisch gut (vgl. A13/3 S. 2),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 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(SR 142.20) nicht mehr zu prüfen sind, zumal das Fehlen von Überstellungshindernissen bereits Voraussetzung des Nicht- eintretensentscheids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w:t>
      </w:r>
    </w:p>
    <w:p>
      <w:r>
        <w:t>E-3663/2022 Seite 8 dass mit dem vorliegenden Urteil in der Sache auch der provisorische Vollzugsstopp dahinfällt und das Gesuch um Befreiung von der Kosten- vorschusspflicht gegenstandslos wird, dass die mit der Beschwerde gestellten Gesuche um Gewährung der un- entgeltlichen Prozessführung und Rechtsverbeiständung abzuweisen sind,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E-3663/2022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