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E-3662/2021 vom 25. August 2021</w:t>
      </w:r>
    </w:p>
    <w:p>
      <w:r>
        <w:t>Bundesverwaltungsgericht, 2021-08-25, DE</w:t>
      </w:r>
    </w:p>
    <w:p>
      <w:r>
        <w:rPr>
          <w:b/>
        </w:rPr>
        <w:t xml:space="preserve">Quelle: </w:t>
      </w:r>
      <w:r>
        <w:t>https://mcp.opencaselaw.ch/entscheid/bvger_E-3662_2021</w:t>
      </w:r>
    </w:p>
    <w:p>
      <w:r>
        <w:t>FR: TAF E-3662/2021 du 25 août 2021</w:t>
      </w:r>
    </w:p>
    <w:p>
      <w:r>
        <w:t>IT: TAF E-3662/2021 del 25 agosto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Der nach dieser Verordnung zuständige Mitgliedstaat ist verpflichtet, die antragstellende Person, die während der Prüfung ihres Antrags in einem anderen Mitgliedstaat einen Antrag gestellt hat oder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5.1</w:t>
      </w:r>
    </w:p>
    <w:p>
      <w:r>
        <w:t>In formeller Hinsicht bemängeln sie, die Begründung der angefochtenen Verfügung vermöge nicht zu überzeugen, zumal aus ihr ersichtlich werde, dass die Vorinstanz den Sachverhalt offensichtlich falsch festgestellt und Bundesrecht falsch angewendet habe, weshalb eventualiter die Sache zur Neubeurteilung an die Vorinstanz zurückzuweisen sei. Dabei habe die Vorinstanz wichtige Tatsachen, welche zur Zuständigkeit der Schweizer Behörden führen würden, nicht näher abgeklärt, insbesondere ob in Slowenien in Bezug auf das Asylverfahren systemische Mängel bestehen und ob die Beschwerdeführenden bei einer Rückkehr nach Slowenien nicht in eine (medizinische) Notlage geraten würden.</w:t>
      </w:r>
    </w:p>
    <w:p>
      <w:r>
        <w:rPr>
          <w:b/>
        </w:rPr>
        <w:t>E. 6.1</w:t>
      </w:r>
    </w:p>
    <w:p>
      <w:r>
        <w:t>Soweit (eventualiter) die Kassation der Verfügung beantragt wird, ist Folgendes festzuhalten:</w:t>
      </w:r>
    </w:p>
    <w:p>
      <w:r>
        <w:rPr>
          <w:b/>
        </w:rPr>
        <w:t>E. 6.1.1</w:t>
      </w:r>
    </w:p>
    <w:p>
      <w:r>
        <w:t>Das Verfahren nach dem VwVG wird vom Untersuchungsgrundsatz (Art. 12 VwVG) beherrscht. Als Verfahrensmaxime besagt dieser, dass die Verwaltungsbehörden für die Beschaffung des die Urteilsgrundlage bildenden Tatsachenmaterials zuständig sind. Er auferlegt der Behörde die Pflicht, von Amtes wegen den rechtserheblichen Sachverhalt vollständig und richtig zu ermitteln, und beinhaltet gewissermassen eine Art «behördliche Beweisführungspflicht» (vgl. Krauskopf/Emmenegger/Babey, in: Praxiskommentar VwVG, Waldmann/Weissenberger [Hrsg.], 2. Auflage 2016, Art. 12 Rz. 16). Der Untersuchungsgrundsatz findet seine Grenze an der gesetzlichen Mitwirkungspflicht der Parteien (Art. 13 VwVG und Art. 8 AsylG).</w:t>
      </w:r>
    </w:p>
    <w:p>
      <w:r>
        <w:rPr>
          <w:b/>
        </w:rPr>
        <w:t>E. 6.1.2</w:t>
      </w:r>
    </w:p>
    <w:p>
      <w:r>
        <w:t>Die Begründungspflicht ist ein wesentlicher Bestandteil des Anspruchs auf rechtliches Gehör im Sinne von Art. 29 Abs. 2 BV (Art. 35 Abs. 1 VwVG) und soll verhindern, dass sich die Behörden von unsachlichen Motiven leiten lassen. Den Betroffenen soll sie ermöglichen, die Verfügung gegebenenfalls sachgerecht anzufechten, was nur möglich ist, wenn sich sowohl die betroffene Person als auch die Rechtsmittelinstanz sich über die Tragweite des Entscheids ein Bild machen können (vgl. BGE 138 I 232 E. 5.1 m.w.H.).</w:t>
      </w:r>
    </w:p>
    <w:p>
      <w:r>
        <w:rPr>
          <w:b/>
        </w:rPr>
        <w:t>E. 6.2</w:t>
      </w:r>
    </w:p>
    <w:p>
      <w:r>
        <w:t>Nach Auffassung des Gerichts hat die Vorinstanz diesen verfahrensrechtlichen Anforderungen im vorliegenden Verfahren Genüge getan:</w:t>
      </w:r>
    </w:p>
    <w:p>
      <w:r>
        <w:rPr>
          <w:b/>
        </w:rPr>
        <w:t>E. 6.2.1</w:t>
      </w:r>
    </w:p>
    <w:p>
      <w:r>
        <w:t>Das SEM hat den rechtserheblichen Sachverhalt hinreichend abgeklärt. Es ist nicht ersichtlich, im welcher Hinsicht hier noch konkrete weitere Abklärungen vorgenommen werden müssten. Es ist demnach keine Verletzung des Untersuchungsgrundsatzes festzustellen.</w:t>
      </w:r>
    </w:p>
    <w:p>
      <w:r>
        <w:rPr>
          <w:b/>
        </w:rPr>
        <w:t>E. 6.2.2</w:t>
      </w:r>
    </w:p>
    <w:p>
      <w:r>
        <w:t>Im Weiteren ist auch keine Verletzung der Begründungspflicht erkennbar. Die Vorinstanz hat sich mit den wesentlichen Vorbringen der Beschwerdeführenden auseinandergesetzt und in der angefochtenen Verfügung in hinreichender Weise die Überlegungen genannt, auf welche sie ihren Entscheid abstützte (für das Vorbringen betreffend allfälligen systemischen Mängeln beziehungsweise Schwachstellen im slowenischen Asylverfahren und hinsichtlich der dortigen Aufnahmebedingungen: vgl. angefochtene Verfügung Ziff. II S. 7 und 9; betreffend die medizinische Lage: vgl. angefochtene Verfügung S. 9f.). Wie die Beschwerdeschrift zeigt, war es den Beschwerdeführenden zudem ohne weiteres möglich, den vorinstanzlichen Entscheid sachgerecht anzufechten.</w:t>
      </w:r>
    </w:p>
    <w:p>
      <w:r>
        <w:rPr>
          <w:b/>
        </w:rPr>
        <w:t>E. 6.2.3</w:t>
      </w:r>
    </w:p>
    <w:p>
      <w:r>
        <w:t>Der blosse Umstand, dass die Beschwerdeführenden die vom SEM gezogenen Schlüsse nicht teilen, stellt keine Verletzung der Begründungspflicht beziehungsweise des Anspruchs auf rechtliches Gehör dar, sondern ist eine (im Folgenden inhaltlich zu überprüfende) materielle Frage.</w:t>
      </w:r>
    </w:p>
    <w:p>
      <w:r>
        <w:rPr>
          <w:b/>
        </w:rPr>
        <w:t>E. 6.3</w:t>
      </w:r>
    </w:p>
    <w:p>
      <w:r>
        <w:t>Die verfahrensrechtlichen Rügen der Beschwerdeführenden erweisen sich als unbegründet. Der Eventualantrag auf Rückweisung der Sache an die Vorinstanz zur Neubeurteilung ist folglich abzuweisen.</w:t>
      </w:r>
    </w:p>
    <w:p>
      <w:r>
        <w:rPr>
          <w:b/>
        </w:rPr>
        <w:t>E. 7.1</w:t>
      </w:r>
    </w:p>
    <w:p>
      <w:r>
        <w:t>Ein Abgleich mit der europäischen Fingerabdruck-Datenbank (Zentraleinheit Eurodac) ergab, dass die Beschwerdeführenden am 18. Juni 2020 in Griechenland und am 7. Juni 2021 in Slowenien um Asyl nachgesucht hatten. Gestützt darauf und die Angaben der Beschwerdeführenden ersuchte das SEM die slowenischen Behörden am 2. Juli 2021 um deren Wiederaufnahme. Die slowenischen Behörden hiessen dieses Ersuchen am 13. Juli 2021 gut. Vor diesem Hintergrund ist die grundsätzliche Zuständigkeit Sloweniens für die Durchführung des Asyl- und Wegweisungsverfahrens gegeben. Wie die nachfolgenden Erwägungen zeigen, sind die dargelegten Vorbringen nicht geeignet, an dieser Zuständigkeit etwas zu ändern. Sie begründen auch keinen Anlass zur Ausübung des Selbsteintrittsrechts der Schweiz (Art. 17 Abs. 1 Satz 1 Dublin-III-VO, Art. 29a Abs. 3 AsylV 1).</w:t>
      </w:r>
    </w:p>
    <w:p>
      <w:r>
        <w:rPr>
          <w:b/>
        </w:rPr>
        <w:t>E. 7.2</w:t>
      </w:r>
    </w:p>
    <w:p>
      <w:r>
        <w:t>Im Lichte von Art. 3 Abs. 2 Dublin-III-VO ist sodann zu prüfen, ob es wesentliche Gründe für die Annahme gibt, das Asylverfahren und die Aufnahmebedingungen für Asylsuchende in Slowenien würden systemische Schwachstellen aufweisen, die eine Gefahr einer unmenschlichen oder entwürdigenden Behandlung im Sinne des Artikels 4 der EU-Grundrechtecharta mit sich bringen würden.</w:t>
      </w:r>
    </w:p>
    <w:p>
      <w:r>
        <w:rPr>
          <w:b/>
        </w:rPr>
        <w:t>E. 7.3.1</w:t>
      </w:r>
    </w:p>
    <w:p>
      <w:r>
        <w:t>Slowenien ist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7.3.2</w:t>
      </w:r>
    </w:p>
    <w:p>
      <w:r>
        <w:t>Gemäss Praxis des Bundesverwaltungsgerichts liegen aktuell, auch unter Würdigung der in der Beschwerde erwähnten kritischen Berichterstattungen bezüglich medizinischer Behandlung und Zugang zum Asylverfahren zu Slowenien, keine Gründe für die Annahme vor, das Asylverfahren und die Aufnahmebedingungen für Antragstellende in Slowenien würden systemische Schwachstellen im Sinne von Art. 3 Abs. 2 Sätze 2 und 3 Dublin-III-VO aufweisen (vgl. u.a. die Urteile des BVGer D-715/2021 vom 19. Februar 2021, F-4659/2020 vom 24. September 2020 E. 4.1 und F-3660/2020 vom 22. Juli 2020 E. 4.1).</w:t>
      </w:r>
    </w:p>
    <w:p>
      <w:r>
        <w:rPr>
          <w:b/>
        </w:rPr>
        <w:t>E. 7.3.3</w:t>
      </w:r>
    </w:p>
    <w:p>
      <w:r>
        <w:t>Nach dem Gesagten ist die Anwendung von Art. 3 Abs. 2 Dublin-III-VO nicht gerechtfertigt.</w:t>
      </w:r>
    </w:p>
    <w:p>
      <w:r>
        <w:rPr>
          <w:b/>
        </w:rPr>
        <w:t>E. 8.1</w:t>
      </w:r>
    </w:p>
    <w:p>
      <w:r>
        <w:t>Schliesslich verlangen die Beschwerdeführenden die Anwendung der Ermessensklauseln (Art. 17 Dublin-III-VO).</w:t>
      </w:r>
    </w:p>
    <w:p>
      <w:r>
        <w:rPr>
          <w:b/>
        </w:rPr>
        <w:t>E. 8.2</w:t>
      </w:r>
    </w:p>
    <w:p>
      <w:r>
        <w:t>Zwar kann die Vermutung, Slowenien halte seine völkerrechtlichen Verpflichtungen ein, im Einzelfall widerlegt werden (vgl. BVGE 2010/45 E. 7.4 f.; Urteil des BVGer D-5698/2017 vom 6. März 2018 E. 5.3.1). Dies gelingt den Beschwerdeführenden allerdings, wie das SEM zutreffend erwogen hat, nicht.</w:t>
      </w:r>
    </w:p>
    <w:p>
      <w:r>
        <w:rPr>
          <w:b/>
        </w:rPr>
        <w:t>E. 8.3</w:t>
      </w:r>
    </w:p>
    <w:p>
      <w:r>
        <w:t>Es ist nicht davon auszugehen, dass die Beschwerdeführenden nach der Überstellung keinen Zugang zum Asylverfahren in Slowenien hätten. Anlässlich des Dublin-Gespräches haben sie keine Einwände gegen das Asylverfahren in Slowenien erhoben. Zudem haben sie Slowenien bereits wenige Tage nach ihrer Registrierung und noch vor ihrem Interview verlassen und somit den Ausgang des Asylverfahrens nicht abgewartet. Es liegen keine Hinweise vor, dass Slowenien in ihrem Fall das Non-Refoulement-Gebot nicht einhalten sollte. Es ist auch nicht davon auszugehen, dass die Beschwerdeführenden bei einer Überstellung einer Behandlung ausgesetzt wären, die nicht mit Art. 3 EMRK vereinbar ist. Die Beschwerdeführenden machten zwar geltend, sie hätten während ihrer zehntägigen Quarantäne keinen Zugang zu Hygieneartikel und Kleidern erhalten. Zudem hätten sie zwar Milchpulver, jedoch kein sterilisiertes Trinkwasser erhalten und keine Möglichkeit gehabt, das Wasser abzukochen. Ferner sei ihnen der Zugang zur medizinischen Behandlung ihres Kindes verweigert worden. Indessen machten sie wie von der Vorinstanz zutreffend festgestellt, geltend, nach der Quarantäne frische Kleider besorgt haben zu können. Zudem wurde das Kind am nächsten Tag von einem Arzt untersucht. Es ist zudem davon auszugehen, dass sie sich an die zuständigen Stellen wenden könnten, sollten sie in Zukunft tatsächlich wieder mit derartigen Umständen konfrontiert sein, zumal Slowenien ein Rechtsstaat mit einem funktionierenden Justizsystem ist. Schliesslich liegen auch keine Hinweise vor, wonach Slowenien seinen Verpflichtungen im Rahmen der Dublin-III-VO in medizinischer Hinsicht nicht nachkommen würde. Die Vorinstanz führt zutreffend aus, dass Slowenien über eine ausreichende medizinische Infrastruktur verfügt und gemäss Art. 19 Abs. 1 der Aufnahmerichtlinie verpflichtet ist, den Beschwerdeführenden die erforderliche medizinische Versorgung, welche zumindest die Notversorgung und die unbedingt erforderliche Behandlung von Krankheiten und schweren psychischen Störungen umfasst, zu gewähren.</w:t>
      </w:r>
    </w:p>
    <w:p>
      <w:r>
        <w:rPr>
          <w:b/>
        </w:rPr>
        <w:t>E. 8.4</w:t>
      </w:r>
    </w:p>
    <w:p>
      <w:r>
        <w:t>Hinsichtlich der geltend gemachten gesundheitlichen Überstellungshindernisse ist im Einzelnen Folgendes festzuhalten:</w:t>
      </w:r>
    </w:p>
    <w:p>
      <w:r>
        <w:rPr>
          <w:b/>
        </w:rPr>
        <w:t>E. 8.4.1</w:t>
      </w:r>
    </w:p>
    <w:p>
      <w:r>
        <w:t>Auch wenn die Annahme einer Verletzung von Art. 3 EMRK aus gesundheitlichen Gründen nicht mehr ein fortgeschrittenes oder terminales Krankheitsstadium beziehungsweise eine Todesnähe voraussetzt (vgl. etwa noch BVGE 2011/9 E. 7 m.w.H.), bleibt die Schwelle hoch. Sie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w:t>
      </w:r>
    </w:p>
    <w:p>
      <w:r>
        <w:rPr>
          <w:b/>
        </w:rPr>
        <w:t>E. 8.4.2</w:t>
      </w:r>
    </w:p>
    <w:p>
      <w:r>
        <w:t>Zum Gesundheitszustand der Beschwerdeführenden ergibt sich im Wesentlichen Folgendes aus den Akten:</w:t>
      </w:r>
    </w:p>
    <w:p>
      <w:r>
        <w:rPr>
          <w:b/>
        </w:rPr>
        <w:t>E. 8.4.2.1</w:t>
      </w:r>
    </w:p>
    <w:p>
      <w:r>
        <w:t>Den ärztlichen Berichten für die Beschwerdeführerin kann entnommen werden, dass sie an einer Urininkontinenz leidet und Schmerzen in den Beinen habe. Sie wurde medikamentös behandelt, worauf sich die Beinprobleme gebessert haben (vgl. SEM-Akte [1099050-]41 ff.). Zudem wurden psychische Probleme erwähnt, für die der behandelnde Arzt eine psychiatrische Anbindung als grundsätzlich sinnvoll erachtet hat. Jedoch wurde diese nicht als akut indiziert bezeichnet (vgl. Akte A48). Stattdessen wurde eine medikamentöse Therapie eingeleitet. Im ärztlichen Bericht von Dr. med. Jenny vom 19. Juli 2021 wurde dem Kind eine akute Infektion der oberen Atemwege, ansonsten ein guter Allgemeinzustand attestiert. Es wurden Medikamente abgegeben sowie Impfungen aktualisiert. Weiter wird in der Beschwerdeschrift darauf hingewiesen, die Beschwerdeführerin und das Kind seien stark untergewichtig und befänden sich in einem desolaten Zustand.</w:t>
      </w:r>
    </w:p>
    <w:p>
      <w:r>
        <w:rPr>
          <w:b/>
        </w:rPr>
        <w:t>E. 8.4.2.2</w:t>
      </w:r>
    </w:p>
    <w:p>
      <w:r>
        <w:t>Ohne die gesundheitlichen Beeinträchtigungen der Beschwerdeführerin und des Kindes verharmlosen zu wollen, handelt es sich bei ihnen nach dem Gesagten nicht um schwer kranke Personen im Sinne der oben beschriebenen Rechtsprechung des EGMR (vgl. E. 8.3.1). Das SEM führt in antizipierender Beweiswürdigung zutreffend aus, es sei nach der im BAZ erfolgten medizinischen Abklärungen und Behandlungen nicht davon auszugehen, dass die hohe Schwelle einer drohenden Verletzung von Art. 3 EMRK überschritten worden sei, weshalb ausgeschlossen werden könne, dass in casu eine medizinische Notlage bestehe und sich ihr Gesundheitszustand im Falle einer Rückkehr nach Slowenien drastisch verschlechtern würde. Gestützt auf die vorliegenden ärztlichen Berichte hat das SEM zu Recht auf weitere medizinische Abklärungen verzichtet. Dies gilt ebenso unter Berücksichtigung des auf Beschwerdeebene eingereichten ärztlichen Berichts vom 10. August 2021 sowie die E-Mails der Rechtsberatung vom 12. August 2021 und 16. August 2021. Jedenfalls vermögen die Beschwerdeführenden damit nichts an der Einschätzung zu ändern, wonach heute nicht von einer schweren Erkrankung im Sinne eines Überstellungshindernisses auszugehen ist.</w:t>
      </w:r>
    </w:p>
    <w:p>
      <w:r>
        <w:rPr>
          <w:b/>
        </w:rPr>
        <w:t>E. 8.4.2.3</w:t>
      </w:r>
    </w:p>
    <w:p>
      <w:r>
        <w:t>Soweit in der Beschwerdeschrift zudem verlangt wird, es seien von Slowenien - nicht weiter ausgeführte - konkrete schriftliche Zusicherungen einzuholen, ist darauf hinzuweisen, dass die Reisefähigkeit durch die Vorinstanz kurz vor der Überstellung definitiv beurteilt wird. Die Vollzugsbehörden werden die slowenischen Behörden im Sinne von Art. 31 und 32 Dublin-III-VO - sofern notwendig - vor der Überstellung über den Gesundheitszustand und die notwendige Behandlung informieren, wodurch gegebenenfalls die angemessene Weiterbehandlung der Beschwerdeführenden gewährleistet werden kann. Der aktuelle Gesundheitszustand der Beschwerdeführenden führt somit für den Fall einer Überstellung nach Slowenien im Rahmen des Dublin-Verfahrens nicht zur Annahme einer drohenden Verletzung von Art. 3 EMRK.</w:t>
      </w:r>
    </w:p>
    <w:p>
      <w:r>
        <w:rPr>
          <w:b/>
        </w:rPr>
        <w:t>E. 8.4.2.4</w:t>
      </w:r>
    </w:p>
    <w:p>
      <w:r>
        <w:t>Überdies liegt aufgrund des Gesagten auch keine Verletzung der KRK vor, zumal den Beschwerdeführenden nach ihrer Quarantäne und Registrierung von den slowenischen Behörden der Zugang zu den von ihnen benötigten Behandlung (Kleider, Babynahrung, etc.) ermöglicht worden war.</w:t>
      </w:r>
    </w:p>
    <w:p>
      <w:r>
        <w:rPr>
          <w:b/>
        </w:rPr>
        <w:t>E. 8.5</w:t>
      </w:r>
    </w:p>
    <w:p>
      <w:r>
        <w:t>Nach dem Gesagten konnten die Beschwerdeführenden kein konkretes und ernsthaftes Risiko dartun, wonach ihre Überstellung nach Slowenien die Verletzung völkerrechtlicher Bestimmungen zur Folge hätte.</w:t>
      </w:r>
    </w:p>
    <w:p>
      <w:r>
        <w:rPr>
          <w:b/>
        </w:rPr>
        <w:t>E. 9.1</w:t>
      </w:r>
    </w:p>
    <w:p>
      <w:r>
        <w:t>Es bleibt zu prüfen, ob eine Verletzung der Souveränitätsklausel vorliegt. Gemäss Praxis des Bundesverwaltungsgerichts verfügt das SEM bei der Anwendung der Kann-Bestimmung von Art. 29a Abs. 3 AsylV1 über einen Ermessensspielraum (vgl. BVGE 2015/9 E. 7 f.). Aufgrund der Kognitionsbeschränkung gemäss Art. 106 Abs. 1 Bst. a AsylG überprüft das Gericht den vorinstanzlichen Verzicht der Anwendung von Art. 29a Abs. 3 AsylV1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9.2</w:t>
      </w:r>
    </w:p>
    <w:p>
      <w:r>
        <w:t>Das SEM führte in der angefochtenen Verfügung aus, in Würdigung der Akten und der von den Beschwerdeführenden geäusserten Umstände bestünden keine Gründe, die die Schweiz veranlassen würden, die Souveränitätsklausel anzuwenden.</w:t>
      </w:r>
    </w:p>
    <w:p>
      <w:r>
        <w:rPr>
          <w:b/>
        </w:rPr>
        <w:t>E. 9.3</w:t>
      </w:r>
    </w:p>
    <w:p>
      <w:r>
        <w:t>Inwiefern das SEM die spezifischen Umstände des Einzelfalls nicht genügend berücksichtigt haben soll - so dass ein Ermessensmissbrauch anzunehmen wäre - wird nicht ansatzweise geltend gemacht und ist auch nicht erkennbar. Es ist nicht ersichtlich, inwiefern der Sachverhalt vom SEM unvollständig oder unrichtig festgestellt worden wäre. Vielmehr hat sie den Gesundheitszustand der Beschwerdeführenden aufgeführt und sich diesbezüglich auseinandergesetzt. Es hat gestützt auf die vorliegende Aktenlage zu Recht auf weitere medizinische Abklärungen verzichtet. Damit besteht auch kein Anlass, weitere Beweismittel abzuwarten, weshalb der diesbezügliche Antrag um Ansetzung einer Nachfrist zur Ergänzung des Sachverhalts abzuweisen ist.</w:t>
      </w:r>
    </w:p>
    <w:p>
      <w:r>
        <w:rPr>
          <w:b/>
        </w:rPr>
        <w:t>E. 10</w:t>
      </w:r>
    </w:p>
    <w:p>
      <w:r>
        <w:t>Somit bleibt Slowenien der für die Behandlung des Asylgesuchs des Beschwerdeführers zuständige Mitgliedstaat gemäss Dublin-III-VO. Slowenien ist gemäss Art. 18 Abs. 1 Bst. d Dublin-III-VO verpflichtet, die Beschwerdeführenden nach Massgabe von Art. 23, Art. 24, Art. 25 und Art. 29 Dublin-III-VO wiederaufzunehmen.</w:t>
      </w:r>
    </w:p>
    <w:p>
      <w:r>
        <w:rPr>
          <w:b/>
        </w:rPr>
        <w:t>E. 11</w:t>
      </w:r>
    </w:p>
    <w:p>
      <w:r>
        <w:t>Das SEM hat demnach ist zu Recht in Anwendung von Art. 31a Abs. 1 Bst. b AsylG auf das Asylgesuch der Beschwerdeführenden nicht eingetreten. Weil die Beschwerdeführenden nicht im Besitz einer gültigen Aufenthalts- oder Niederlassungsbewilligung sind, wurde die Überstellung nach Slowenien in Anwendung von Art. 44 AsylG zu Recht angeordnet (Art. 32 Bst. a AsylV1).</w:t>
      </w:r>
    </w:p>
    <w:p>
      <w:r>
        <w:rPr>
          <w:b/>
        </w:rPr>
        <w:t>E. 12</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13</w:t>
      </w:r>
    </w:p>
    <w:p>
      <w:r>
        <w:t>Aus diesen Erwägungen ergibt sich, dass die angefochtene Verfügung Bundesrecht nicht verletzt und den rechtserheblichen Sachverhalt richtig sowie vollständig feststellt (Art. 106 Abs. 1 AsylG). Eine weitere Auseinandersetzung mit den Vorbringen in der Beschwerdeschrift erübrigt sich und die Beschwerde ist abzuweisen.</w:t>
      </w:r>
    </w:p>
    <w:p>
      <w:r>
        <w:rPr>
          <w:b/>
        </w:rPr>
        <w:t>E. 14.1</w:t>
      </w:r>
    </w:p>
    <w:p>
      <w:r>
        <w:t>Mit dem vorliegenden Urteil in der Hauptsache ist das Gesuch um Verzicht auf die Erhebung eines Kostenvorschusses gegenstandslos geworden.</w:t>
      </w:r>
    </w:p>
    <w:p>
      <w:r>
        <w:rPr>
          <w:b/>
        </w:rPr>
        <w:t>E. 14.2</w:t>
      </w:r>
    </w:p>
    <w:p>
      <w:r>
        <w:t>Der am 17. August 2021 angeordnete Vollzugsstopp fällt mit dem vorliegenden Urteil dahin.</w:t>
      </w:r>
    </w:p>
    <w:p>
      <w:r>
        <w:rPr>
          <w:b/>
        </w:rPr>
        <w:t>E. 15.1</w:t>
      </w:r>
    </w:p>
    <w:p>
      <w:r>
        <w:t>Die Begehren waren - wie sich aus den vorstehenden Erwägungen ergibt - als aussichtslos zu bezeichnen, weshalb das Gesuch um Gewährung der unentgeltlichen Rechtspflege gemäss Art. 65 Abs. 1 VwVG unbesehen der geltend gemachten Bedürftigkeit abzuweisen ist.</w:t>
      </w:r>
    </w:p>
    <w:p>
      <w:r>
        <w:rPr>
          <w:b/>
        </w:rPr>
        <w:t>E. 15.2</w:t>
      </w:r>
    </w:p>
    <w:p>
      <w:r>
        <w:t>Bei diesem Ausgang des Verfahrens sind die Kosten von Fr. 750.- (Art.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