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E-3659/2011 vom 13. September 2012</w:t>
      </w:r>
    </w:p>
    <w:p>
      <w:r>
        <w:t>Bundesverwaltungsgericht, 2012-09-13, FR</w:t>
      </w:r>
    </w:p>
    <w:p>
      <w:r>
        <w:rPr>
          <w:b/>
        </w:rPr>
        <w:t xml:space="preserve">Quelle: </w:t>
      </w:r>
      <w:r>
        <w:t>https://mcp.opencaselaw.ch/entscheid/bvger_E-3659_2011</w:t>
      </w:r>
    </w:p>
    <w:p>
      <w:r>
        <w:t>FR: TAF E-3659/2011 du 13 septembre 2012</w:t>
      </w:r>
    </w:p>
    <w:p>
      <w:r>
        <w:t>IT: TAF E-3659/2011 del 13 settembre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le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w:t>
      </w:r>
    </w:p>
    <w:p>
      <w:r>
        <w:rPr>
          <w:b/>
        </w:rPr>
        <w:t>E. 2.3.1</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 Geiser [éd.], Ausländerrecht, Handbücher für die Anwaltspraxis, vol. VIII, Bâle 2009, p. 567 s., n° 11.148 s.; Minh Son Nguyen, Droit public des étrangers, Berne 2003, p. 507 ss; Walter Kälin, Grundriss des Asylverfahrens, Bâle/Francfort-sur-le-Main 1990, p. 302 ss).</w:t>
      </w:r>
    </w:p>
    <w:p>
      <w:r>
        <w:rPr>
          <w:b/>
        </w:rPr>
        <w:t>E. 3.1</w:t>
      </w:r>
    </w:p>
    <w:p>
      <w:r>
        <w:t>En l'occurrence, il y a lieu d'examiner si les déclarations du recourant satisfont aux conditions de vraisemblance requises par l'art. 7 LAsi.</w:t>
      </w:r>
    </w:p>
    <w:p>
      <w:r>
        <w:rPr>
          <w:b/>
        </w:rPr>
        <w:t>E. 3.2</w:t>
      </w:r>
    </w:p>
    <w:p>
      <w:r>
        <w:t>En l'espèce, le recourant a déclaré s'être rendu, à moto, avec son ami, un membre des LTTE, dans deux camps des LTTE, ceux de F._______ et G._______. Le récit de l'intéressé à ce sujet n'est pas crédible : en effet, il paraît inconcevable qu'il ait pu pénétrer, sans contrôle ni formalité d'aucune sorte, dans l'enceinte de ces camps, en tant qu'accompagnant alors que ces endroits, destinés à servir de bases d'entraînement et de stockage d'armes, étaient fortifiés, entourés de barbelés et de bunkers, qu'ils faisaient l'objet d'une surveillance armée et qu'il y circulait de nombreuses personnes en armes (cf. images publiées au sujet des camps LTTE sur internet : http://www.google.fr/search?q=description+des+camps+des+LTTE&amp;hl=fr&amp;prmd=imvns&amp;tbm=isch&amp;tbo=u&amp;source=univ&amp;sa=X&amp;ei=X6M0UKAvho_iBJS8gMAP&amp;sqi=2&amp;ved=0CEYQsAQ&amp;biw=1680&amp;bih=869 ; consulté le 22 août 2012). L'explication du recourant selon laquelle chacun pouvait s'y rendre, sous prétexte que le mouvement LTTE était tamoul, ne saurait dès lors être retenue. Enfin, le Tribunal relève que le descriptif que le recourant donne du camp de G._______, dans lequel il dit avoir pénétré, s'avère inconsistant et dénué de toute précision.</w:t>
      </w:r>
    </w:p>
    <w:p>
      <w:r>
        <w:rPr>
          <w:b/>
        </w:rPr>
        <w:t>E. 3.3</w:t>
      </w:r>
    </w:p>
    <w:p>
      <w:r>
        <w:t>Quant aux circonstances ayant précédé l'arrestation de son ami, elles ne sont guère convaincantes : selon une première version, il aurait été arrêté par l'armée, après qu'il soit parti dans le Vanni suite à une première bataille (cf. procès-verbal d'audition du [...] juillet 2010, p. 4) ; selon une seconde version, il se serait rendu, avec des civils, auprès de l'armée "pendant le dernier combat" (cf. procès-verbal d'audition du 23 août 2010, p. 4). Le Tribunal relève à ce propos que les derniers combats ont eu lieu en mai 2009 et qu'il est, d'un point de vue (chrono)logique, impossible que cet ami ait pu ouvrir son magasin deux à trois mois après sa libération, le (...) mai 2010. En outre, le recourant ne fournit aucune indication sur l'endroit où son ami aurait été détenu par l'armée. Force est ainsi de constater que le récit du recourant sur ce point présente des divergences, est contraire à la réalité, et s'avère imprécis et dénué de détails.</w:t>
      </w:r>
    </w:p>
    <w:p>
      <w:r>
        <w:rPr>
          <w:b/>
        </w:rPr>
        <w:t>E. 3.4</w:t>
      </w:r>
    </w:p>
    <w:p>
      <w:r>
        <w:t>S'agissant des événements entourant et suivant l'assassinat de son ami, le récit du recourant s'avère vague et inconsistant, voire incohérent. En premier lieu, il paraît peu crédible que si le recourant a effectivement découvert son ami, en train d'agoniser dans son magasin, il n'ait rien entrepris, pour essayer de le sauver, notamment en faisant appel à des secours. En deuxième lieu, il apparaît peu crédible qu'en raison des seuls liens d'amitié entre la personne assassinée et le recourant, celui-ci ait pu être recherché par des personnes présumées appartenir au EPDP. En troisième lieu, les circonstances entourant son départ de C._______, après l'assassinat de son ami, sont confuses : selon une première version, le recourant serait parti le lendemain de l'assassinat, soit le (...) mai 2010, pour Jaffna (cf. procès-verbal d'audition du [...] juillet 2010, p. 4) ; puis, selon une autre version, il aurait quitté C._______, trois jours plus tard, soit le (...) mai 2010 (cf. procès-verbal du 23 août 2010, p. 6) et, enfin, selon une troisième version, il serait parti à Jaffna le deuxième jour après le décès, soit le (...) mai 2010 (cf. procès-verbal du 23 août 2010, p. 10). En dernier lieu, il n'est pas crédible que l'armée qui aurait encerclé sa maison, le quatrième jour après le décès de son ami, soit le (...) mai 2010, et ce durant deux à trois jours (cf. procès-verbal du 23 août 2010, p. 10), l'ait laissé passer, lors du contrôle qu'il aurait subi, à l'occasion de son voyage de Jaffna à Colombo, dix à quinze à jours avant son départ définitif du pays (cf. procès-verbal du 23 août 2010, p. 9).</w:t>
      </w:r>
    </w:p>
    <w:p>
      <w:r>
        <w:rPr>
          <w:b/>
        </w:rPr>
        <w:t>E. 3.5</w:t>
      </w:r>
    </w:p>
    <w:p>
      <w:r>
        <w:t>S'agissant de son départ du Sri Lanka, le récit du recourant, selon lequel il ignorerait l'identité sous laquelle il aurait voyagé ainsi que le lieu où il aurait fait escale et celui où son avion aurait atterri avant qu'il n'arrive en Suisse, ne saurait convaincre. L'ensemble de ces circonstances permet d'admettre que le recourant cache les véritables motivations de son départ du pays.</w:t>
      </w:r>
    </w:p>
    <w:p>
      <w:r>
        <w:rPr>
          <w:b/>
        </w:rPr>
        <w:t>E. 3.6</w:t>
      </w:r>
    </w:p>
    <w:p>
      <w:r>
        <w:t>Quant aux documents fournis par le recourant, force est de constater qu'ils ne sauraient être considérés comme des pièces probantes. Ainsi, concernant les deux attestations du 6 juin 2010 (cf. état de faits, let. F) et du 23 juin 2010 (état de faits, let. B), il s'agit-là de documents faisant état de faits (le départ du Sri Lanka, le dépôt d'une demande d'asile en Suisse) à une date à laquelle le recourant n'avait pas encore quitté le Sri Lanka. En outre, la première pièce n'a d'autre objectif que celui d'appuyer la demande d'asile du recourant, tandis que la seconde pièce a été établie à la demande des parents du recourant (cf. procès-verbal du 23 août 2010, p. 3), et ne fait que relater leurs propos. Ces deux attestations, qui sont pour le reste imprécises, n'ont manifestement pas de valeur probante et apparaissent avoir été établies par pure complaisance.</w:t>
      </w:r>
    </w:p>
    <w:p>
      <w:r>
        <w:rPr>
          <w:b/>
        </w:rPr>
        <w:t>E. 4.1</w:t>
      </w:r>
    </w:p>
    <w:p>
      <w:r>
        <w:t>Il s'ensuit que c'est à juste titre que l'ODM a dénié toute vraisemblance aux déclarations du recourant. Les craintes de celui-ci d'être recherché soit par les personnes ayant tué son ami, des membres supposés du EPDP, soit par les forces de sécurité sri-lankaises, ne reposent sur aucun élément concret, objectif et sérieux.</w:t>
      </w:r>
    </w:p>
    <w:p>
      <w:r>
        <w:rPr>
          <w:b/>
        </w:rPr>
        <w:t>E. 4.2</w:t>
      </w:r>
    </w:p>
    <w:p>
      <w:r>
        <w:t>La décision attaquée est ainsi confirmée sur ce point, et le recours, en tant qu'il conteste le refus de reconnaissance de la qualité de réfugié et le rejet de la demande d'asile, doit être rejeté.</w:t>
      </w:r>
    </w:p>
    <w:p>
      <w:r>
        <w:rPr>
          <w:b/>
        </w:rPr>
        <w:t>E. 5.1</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voir aussi Message du Conseil fédéral à l'appui d'un arrêté fédéral sur la procédure d'asile [APA], du 25 avril 1990, in : FF 1990 II 624).</w:t>
      </w:r>
    </w:p>
    <w:p>
      <w:r>
        <w:rPr>
          <w:b/>
        </w:rPr>
        <w:t>E. 7.2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rappelle que le récit du recourant, qu'il porte sur ses visites effectuées, comme accompagnant, au sein des camps des LTTE, sur les recherches qui auraient été effectuées, soit par des membres présumés du EPDP ou par l'armée, sur les conditions de son voyage de Jaffna à Colombo, puis de la capitale jusqu'en Suisse, est dénué de vraisemblance ; de même, les moyens de preuve fournis sont sans valeur probante. Dans ces conditions, le recourant n'a pas démontré à satisfaction qu'il existe pour lui un véritable risque concret et sérieux d'être victime de tortures, ou de traitements inhumains ou dégradants en cas de retour dans son pays.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qu'arrêtée précédemment dans sa jurisprudence (cf. ATAF 2008/2). Il considère désormais que l'exécution du renvoi peut, en principe, être raisonnablement exigée vers toute la province de l'Est (cf. consid.13.1 -13.2). S'agissant de la province du Nord, l'exécution du renvoi est également considérée comme, en principe, raisonnablement exigible - à l'exception de la région du Vanni, longtemps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En l'espèce, le recourant est originaire, selon ses déclarations, de C._______, localité sise dans le district de Jaffna.</w:t>
      </w:r>
    </w:p>
    <w:p>
      <w:r>
        <w:rPr>
          <w:b/>
        </w:rPr>
        <w:t>E. 8.3.1</w:t>
      </w:r>
    </w:p>
    <w:p>
      <w:r>
        <w:t>Le recourant a affirmé avoir quitté sa région d'origine dix à quinze jours avant son départ du pays, le (...) juillet 2010, soit plus d'un an après la fin des hostilités. Par ailleurs, au vu des éléments figurant au dossier, force est de constater que l'intéressé dispose toujours, dans sa région d'origine, d'un important réseau familial et social, à savoir ses parents, ses frères et soeurs ainsi que cinq tantes paternelles. Par ailleurs, deux oncles, au chapitre desquels figure son oncle qui aurait financé son voyage, et deux tantes, du côté maternel, seraient installés à D._______, localité située à proximité de C._______. En outre, il doit également être admis que sa famille a les moyens de l'aider, à tout le moins dans un premier temps, à se loger et à assurer le minimum nécessaire pour subvenir à ses propres besoins. On peut donc considérer que, malgré les difficultés inhérentes à un retour dans son pays d'origine, le recourant pourra, à nouveau, compter sur le soutien de ses proches.</w:t>
      </w:r>
    </w:p>
    <w:p>
      <w:r>
        <w:rPr>
          <w:b/>
        </w:rPr>
        <w:t>E. 8.3.2</w:t>
      </w:r>
    </w:p>
    <w:p>
      <w:r>
        <w:t>En outre, il ne ressort aucun autre élément dont on pourrait inférer que l'exécution du renvoi impliquerait une mise en danger concrète du recourant. A cet égard, le Tribunal relève que le recourant est jeune, au bénéfice d'une formation de (...), profession qu'il a exercée plus de huit ans ; il est apte à travailler et n'a pas allégué de problème de santé particulier. Tous ces éléments constituent donc autant de facteurs qui devraient lui permettre de se réinstaller sans rencontrer de difficultés excessives.</w:t>
      </w:r>
    </w:p>
    <w:p>
      <w:r>
        <w:rPr>
          <w:b/>
        </w:rPr>
        <w:t>E. 8.3.3</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8.3.4</w:t>
      </w:r>
    </w:p>
    <w:p>
      <w:r>
        <w:t>Aussi, malgré des conditions de vie généralement difficiles dans le Nord du pays, il doit être admis que le retour de l'intéressé dans sa région d'origine est raisonnablement exigible et qu'il n'y a, de ce fait, pas lieu d'analyser la question de savoir s'il existe un point de chute à Colombo.</w:t>
      </w:r>
    </w:p>
    <w:p>
      <w:r>
        <w:rPr>
          <w:b/>
        </w:rPr>
        <w:t>E. 8.4</w:t>
      </w:r>
    </w:p>
    <w:p>
      <w:r>
        <w:t>Pour ces motifs, l'exécution du renvoi du recourant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Il s'ensuit que le recours, en tant qu'il conteste la décision de renvoi et son exécution, doit être également rejeté.</w:t>
      </w:r>
    </w:p>
    <w:p>
      <w:r>
        <w:rPr>
          <w:b/>
        </w:rPr>
        <w:t>E. 11.1</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11.2</w:t>
      </w:r>
    </w:p>
    <w:p>
      <w:r>
        <w:t>Celui-ci a toutefois demandé à en être dispensé, en raison de son indigence. Dès lors qu'au moment de son dépôt, le recours n'apparaissait pas d'emblée dénué de chances de succès, celle-ci est admise (cf. art. 65 al. 1 PA). Partant, il est renoncé à la perception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