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E-3655/2018 vom 19. Juli 2018</w:t>
      </w:r>
    </w:p>
    <w:p>
      <w:r>
        <w:t>Bundesverwaltungsgericht, 2018-07-19, DE</w:t>
      </w:r>
    </w:p>
    <w:p>
      <w:r>
        <w:rPr>
          <w:b/>
        </w:rPr>
        <w:t xml:space="preserve">Quelle: </w:t>
      </w:r>
      <w:r>
        <w:t>https://mcp.opencaselaw.ch/entscheid/bvger_E-3655_2018</w:t>
      </w:r>
    </w:p>
    <w:p>
      <w:r>
        <w:t>FR: TAF E-3655/2018 du 19 juillet 2018</w:t>
      </w:r>
    </w:p>
    <w:p>
      <w:r>
        <w:t>IT: TAF E-3655/2018 del 19 luglio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w:t>
      </w:r>
    </w:p>
    <w:p>
      <w:r>
        <w:rPr>
          <w:b/>
        </w:rPr>
        <w:t>E. 1.4</w:t>
      </w:r>
    </w:p>
    <w:p>
      <w:r>
        <w:t>Auf die Beschwerden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Aufgrund des engen persönlichen und sachlichen Zusammenhangs sind die Verfahren der Beschwerdeführenden antragsgemäss zu vereinigen.</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kam mit Bezug auf die Vorbringen des Beschwerdeführers 1 zum Schluss, diese seien weder glaubhaft noch flüchtlingsrechtlich relevant:</w:t>
      </w:r>
    </w:p>
    <w:p>
      <w:r>
        <w:rPr>
          <w:b/>
        </w:rPr>
        <w:t>E. 5.2.1</w:t>
      </w:r>
    </w:p>
    <w:p>
      <w:r>
        <w:t>Der Beschwerdeführer sei im Jahr 1991 in Äthiopien geboren, dort aufgewachsen und habe - wie der Vater - in diesem Zeitraum nie eritreische Identitätsdokumente beantragt. Gemäss dem entsprechenden äthiopischen Staatsangehörigkeitengesetz 378/2003 würden in Äthiopien wohnhafte Personen eritreischer Herkunft, die nie eritreische Staatsangehörige geworden seien, als eigene Staatsbürger angesehen. Zudem habe gemäss diesem Gesetz jede Person, von der mindestens ein Elternteil äthiopischer Staatsbürger sei, Anspruch auf die äthiopische Staatsbürgerschaft. Diese Personen könnten auf der zuständigen Kebele Identitätsdokumente beantragen; der Identitätsausweis selber werde bei Erreichen der Volljährigkeit ausgestellt und vor dem Jahr 1993 Geborene könnten sich dort auch Geburtsurkunden ausstellen lassen. Auch bei einem Auslandaufenthalt sei das Erlangen eines äthiopischen Dokumentes möglich. Der Beschwerdeführer habe angegeben, seine Mutter habe eine Identitätskarte der Kebele, er selber einen Geburts- respektive Taufschein besessen. Damit sei davon auszugehen, dass er als Äthiopier registriert sei und sich folglich sowohl im In- wie im Ausland entsprechende Identitätspapiere hätte erneuern oder ausstellen lassen können. Es hätte ihm bereits in Äthiopien jederzeit offen gestanden, die beschriebenen Schritte zum Erhalt äthiopischer Identitätspapiere vorzunehmen.</w:t>
      </w:r>
    </w:p>
    <w:p>
      <w:r>
        <w:rPr>
          <w:b/>
        </w:rPr>
        <w:t>E. 5.2.2</w:t>
      </w:r>
    </w:p>
    <w:p>
      <w:r>
        <w:t>Weiter hätte er nach 1993 (eritreisches Unabhängigkeitsreferendum), bei Erreichen der Volljährigkeit, auf einer eritreischen Auslandvertretung mittels Zeugen oder Geburtsurkunde eine eritreische Identitätskarte beantragen können. Dies habe der Beschwerdeführer nie getan, weshalb insgesamt von seiner äthiopischen Staatsbürgerschaft - die auch aktuell bestehe - auszugehen.</w:t>
      </w:r>
    </w:p>
    <w:p>
      <w:r>
        <w:rPr>
          <w:b/>
        </w:rPr>
        <w:t>E. 5.2.3</w:t>
      </w:r>
    </w:p>
    <w:p>
      <w:r>
        <w:t>Der Beschwerdeführer habe zu Identität und Familie zudem widersprüchliche Angaben gemacht. Diese Widersprüche und die teils oberflächlichen und detailarmen Aussagen zu seiner Identität und betreffend seines Beziehungsnetzes seien als unglaubhaft zu qualifizieren. Es sei auch davon auszugehen, dass er den Asylbehörden seine wahre Identität nicht preisgegeben habe und ihnen bewusst Identitätspapiere vorenthalte.</w:t>
      </w:r>
    </w:p>
    <w:p>
      <w:r>
        <w:rPr>
          <w:b/>
        </w:rPr>
        <w:t>E. 5.3</w:t>
      </w:r>
    </w:p>
    <w:p>
      <w:r>
        <w:t>Der Beschwerdeführer mache geltend, wegen der eritreischen Herkunft besonders bei der Ausbildung und Arbeitssuche Probleme gehabt zu haben. Die beschriebenen Diskriminierungen und Beschimpfungen seien zweifellos unangenehm gewesen, könnten jedoch nicht als genügend intensive Verfolgungsmassnahmen im Sinn von Art. 3 AsylG beurteilt werden.</w:t>
      </w:r>
    </w:p>
    <w:p>
      <w:r>
        <w:rPr>
          <w:b/>
        </w:rPr>
        <w:t>E. 5.4</w:t>
      </w:r>
    </w:p>
    <w:p>
      <w:r>
        <w:t>Soweit er eine grundlose zweimonatige Inhaftierung im Zuge der politischen Auseinandersetzungen im Jahr 2004 beziehungsweise 2005 angegeben habe, in deren Folge auch seine Mutter den Tod gefunden habe, seien diesen Schilderungen keine Indizien zu entnehmen, die auf eine gezielt gegen ihn gerichtete Verfolgung der äthiopischen Behörden hindeuten würden. So seien gemäss seinen Schilderungen am besagten Tag sehr viele Menschen verhaftet und die Mutter sei aus einem tragischen Versehen getötet worden. Damit seien auch diese Vorbringen nicht asylrelevant.</w:t>
      </w:r>
    </w:p>
    <w:p>
      <w:r>
        <w:rPr>
          <w:b/>
        </w:rPr>
        <w:t>E. 6.1</w:t>
      </w:r>
    </w:p>
    <w:p>
      <w:r>
        <w:t>Im Rechtsmittel wird am Wahrheitsgehalt der Aussagen festgehalten. Die Vorinstanz verkenne mit ihrer Argumentation sowohl die tatsächlichen Verhältnisse in Äthiopien als auch die vorliegenden individuellen Umstände. Der Vater des Beschwerdeführers sei bereits vor der formellen Unabhängigkeit Eritreas 1993 als Eritreer angesehen worden. Der Beschwerdeführer sei bei der Geburt nicht registriert worden; er habe angegeben, einen Taufschein - dieser werde nicht von den äthiopischen Zivilbehörden ausgestellt - zu haben, dies sei bei der BzP fälschlicherweise als Geburtsschein protokolliert worden. Dies habe er bei der Bundesanhörung klargestellt.</w:t>
      </w:r>
    </w:p>
    <w:p>
      <w:r>
        <w:rPr>
          <w:b/>
        </w:rPr>
        <w:t>E. 6.2</w:t>
      </w:r>
    </w:p>
    <w:p>
      <w:r>
        <w:t>Die Nichtregistrierung von Geburten in Äthiopien sei gerichtsnotorisch; es würden bis 95% der Bevölkerung bei der Geburt gar nicht registriert. Es sei folglich nicht davon auszugehen, der Beschwerdeführer habe mit der Geburt automatisch die äthiopische Staatsbürgerschaft erlangt. Ob der Vater seinerzeit am eritreischen Unabhängigkeitsreferendum teilgenommen habe, sei dem Beschwerdeführer nicht bekannt; dies sei aber anzunehmen. Sodann gelte zwar per Gesetz, dass Kinder von eritreischen Eltern, die als Äthiopier geboren worden seien, auch die äthiopische Staatbürgerschaft behalten würden, in zahlreichen Fällen sei dieses Gesetz jedoch nicht eingehalten worden. Der Beschwerdeführer habe sich 2005/2006 an die Kebele gewandt, welche jedoch die Ausstellung von Identitätspapieren verweigert habe, da er als eritreischer Staatsangehöriger betrachtet werde. Die Ausführungen zum Erlagen äthiopischer Identitätspapiere - im In- oder Ausland - würden vorliegend nicht greifen, da der Beschwerdeführer nur eine Tauf-, nicht aber eine Geburtsurkunde besessen habe. Sodann habe er präzis und lebensnah dargelegt, dass er mehrmals von der Polizei angehalten und nach dem Ausweis gefragt worden sei; er habe auch seine Antragsstellung beschrieben und seine familiären Umstände genau dargelegt.</w:t>
      </w:r>
    </w:p>
    <w:p>
      <w:r>
        <w:rPr>
          <w:b/>
        </w:rPr>
        <w:t>E. 7.1</w:t>
      </w:r>
    </w:p>
    <w:p>
      <w:r>
        <w:t>Das Bundesverwaltungsgericht schliesst sich nach Überprüfung der vorliegenden Akten der Einschätzung der Vorinstanz an, wonach der Beschwerdeführer nicht als eritreischer Staatsangehöriger zu betrachten ist. Er ist gemäss seinen Angaben im Jahr 1991 in F._______ geboren, seine Mutter sei äthiopische Staatsangehörige. Allein von ihr wisse er von der eritreischen Herkunft des Vaters. Mit der Vorinstanz ist hierbei darauf hinzuweisen, dass gemäss äthiopischen Staatsangehörigkeitengesetz 378/2003 in Äthiopien wohnhafte Personen eritreischer Herkunft, die nie eritreische Staatsangehörige geworden sind, als eigene Staatsbürger angesehen werden und dabei jede Person, von der mindestens ein Elternteil äthiopischer Staatsbürger ist, Anspruch auf die äthiopische Staatsbürgerschaft hat. Der Beschwerdeführer hat selber angegeben, sich nie um das Erlangen der eritreischen Staatsangehörigkeit erkundigt und gekümmert zu haben; vor diesem Hintergrund fällt er unter das erwähnte Staatsangehörigkeitengesetz. Für die Einzelheiten in diesem Zusammenhang wird zur Vermeidung von Wiederholungen auf die vorinstanzlichen Erwägungen verwiesen (vgl. auch oben E. 5.2).</w:t>
      </w:r>
    </w:p>
    <w:p>
      <w:r>
        <w:rPr>
          <w:b/>
        </w:rPr>
        <w:t>E. 7.2</w:t>
      </w:r>
    </w:p>
    <w:p>
      <w:r>
        <w:t>Damit ist auch davon auszugehen, dass es ihm möglich gewesen sein dürfte, mit Hilfe seiner Mutter bei seiner Kebele ein entsprechendes Identitätsdokument erhältlich zu machen. Dies ist auch vor dem Hintergrund seiner Angaben anzunehmen, dass er mehrere Jahre in F._______ die Schule besucht hat. Es ist in diese Kontext davon auszugehen, dass der Beschwerdeführer 1 aufgrund des mehrjährigen Schulbesuchs entsprechend registriert gewesen ist (vgl. auch Urteil des Bundesverwaltungs-gerichts D-1605/2016 vom 5. Oktober 2017 E. 6.6). Bezeichnenderweise hat der Beschwerdeführer anfänglich bei der BzP vom Vorliegen einer Geburtsurkunde gesprochen (vgl. Protokoll A 9/15 S. 8), die er bei der Kebele vorgewiesen habe. Bei der Anhörung sprach er von einem Taufschein und erklärte, dies sei gleichzeitig seine Geburtsurkunde gewesen (vgl. Protokoll A26/18 F/A 48, 62). Genau dieses einzige und damit für den Beschwerdeführer umso wichtigere Dokument - was es denn letztlich gewesen sei, bleibt unklar - will er verloren haben. Dass der Beschwerdeführer bis heute keinerlei identitätsbildende Unterlagen zu den Asylakten gereicht und offensichtlich auch keine Bemühungen zum Erhalt solcher unternommen hat, bestätigt letztlich die zahlreichen Indizien (vgl. auch nachfolgend), die gegen seine behauptete eritreische Staatsangehörigkeit sprechen.</w:t>
      </w:r>
    </w:p>
    <w:p>
      <w:r>
        <w:rPr>
          <w:b/>
        </w:rPr>
        <w:t>E. 7.3</w:t>
      </w:r>
    </w:p>
    <w:p>
      <w:r>
        <w:t>Weiter ist darauf hinzuweisen, dass der Beschwerdeführer keine Kenntnisse über die angegebene eritreische Herkunft väterlicherseits hat, was seine Behauptung Eritreer zu sein, zusätzlich in zweifelhaftem Licht erscheinen lässt. So gab er anfänglich an, er wisse nur, dass der Vater Eritreer gewesen sei, er habe diesen gar nicht gekannt; weil dieser verschwunden sei, als er noch jung gewesen sei; er erinnere sich an keinerlei Gespräche oder Aktivitäten mit dem Vater, er könne sich an gar nichts erinnern (vgl. Protokoll A9/15 S. 6; Protokoll A26/18 F/A 36, 41 ff., 133 f.). Auf der anderen Seite gab er an, der Vater sei Mitglied der eritreischen Befreiungsfront respektive der Shabia gewesen (vgl. Protokoll A26 F/A 21, 66). Eben deswegen habe er im äthiopischen Alltag und bei der Papierbeschaffung Nachteile erlitten. Es erscheint vor dem Hintergrund der dargelegten Diskriminierungen jedoch wenig plausibel, dass er sich nicht mehr mit seiner angeblichen Herkunft befasst haben will - dies umso mehr als er sich gemäss Angaben bei der BzP als eritreischer Staatsangehöriger fühle (vgl. Protokoll A9/15 S. 3 1./11/Klammerbemerkung) und er auch erklärt hat, er wäre nach Eritrea gegangen, hätte er Näheres über die Herkunft des Vaters gewusst (vgl. Protokoll A26/18 F/A125). Dass der Beschwerdeführer zudem keinerlei Erinnerungen an den Vater haben will, der gemäss seinen Angaben verschwunden sei, als er bereits eingeschult gewesen sei (vgl. a.a.O. S. 5), erscheint ebenfalls sehr zweifelhaft. Insgesamt lässt sein mit Bezug auf die familiäre Situation durchwegs oberflächliches und ausweichendes Aussageverhalten - namentlich im Kontext mit dem hohen Stellenwert, den die familiäre Abstammung im dortigen Kultur- und Gesellschaftskreis einnimmt - die behauptete eritreische Abstammung zusätzlich zweifelhaft erscheinen.</w:t>
      </w:r>
    </w:p>
    <w:p>
      <w:r>
        <w:rPr>
          <w:b/>
        </w:rPr>
        <w:t>E. 7.4</w:t>
      </w:r>
    </w:p>
    <w:p>
      <w:r>
        <w:t>Letztlich ist mit der Vorinstanz festzuhalten, dass die beschriebenen Diskriminierungen - bei Annahme der Glaubhaftigkeit dieser Vorbringen - auch nicht als genügend intensive Verfolgungsmassnahmen im Sinn von Art. 3 AsylG beurteilt werden könnten.</w:t>
      </w:r>
    </w:p>
    <w:p>
      <w:r>
        <w:rPr>
          <w:b/>
        </w:rPr>
        <w:t>E. 7.5</w:t>
      </w:r>
    </w:p>
    <w:p>
      <w:r>
        <w:t>Nach dem Gesagten ist anzunehmen, dass es sich beim Beschwerdeführer mit überwiegender Wahrscheinlichkeit um einen äthiopischen Staatsangehörigen handelt, der dort geboren, aufgewachsen und eingeschult worden sowie anschliessend verschiedenen beruflichen Tätigkeiten nachgegangen ist. Ungeachtet der Frage der Glaubhaftigkeit können zudem die geltend gemachte kurze Festnahme im Lauf der politischen Unruhen und der - ebenfalls in diesem Kontext - erlebte tragische Tod der Mutter letztlich nicht zur Bejahung der Flüchtlingseigenschaft führen. So ist namentlich die Festnahme, wie vom Beschwerdeführer selber beschrieben, nicht individuell und gezielt gegen ihn gerichtet gewesen; er ist zudem nach kurzer Zeit ohne weiteres freigekommen, hat sich danach noch mehrere Monate in F._______ aufgehalten und in diesem Zeitraum sogar selber zwecks - angeblicher erfolgloser - Papierbeschaffung mit den Behörden (Kebele) Kontakt aufgenommen (vgl. Protokoll 26/18 F/A. 116ff).</w:t>
      </w:r>
    </w:p>
    <w:p>
      <w:r>
        <w:rPr>
          <w:b/>
        </w:rPr>
        <w:t>E. 7.6</w:t>
      </w:r>
    </w:p>
    <w:p>
      <w:r>
        <w:t>Die Frage der Flüchtlingsrelevanz der vom Beschwerdeführer für die Zeit des Aufenthalts in Sudan geltend gemachten Nachteile wegen seiner Religion und der fehlenden Papiere, damit verbunden einige Inhaftierungen kann letztlich vor dem Hintergrund dessen, dass namentlich bei der Prüfung der Wegweisung und deren Vollzugs nicht Sudan als Rückkehr-staat zu prüfen sein wird, offen bleiben.</w:t>
      </w:r>
    </w:p>
    <w:p>
      <w:r>
        <w:rPr>
          <w:b/>
        </w:rPr>
        <w:t>E. 7.7</w:t>
      </w:r>
    </w:p>
    <w:p>
      <w:r>
        <w:t>Soweit der Beschwerdeführer auf Beschwerdeebene mittels Foto-grafien und entsprechender Ausführungen das Vorliegen subjektiver Nachfluchtgründe zufolge exilpolitischer Aktivitäten gegen das Regime in Eritrea vorbringen lässt, kommt diesen Ausführungen aufgrund dessen, dass mit Bezug auf seine Person von der äthiopischen Staatsangehörigkeit auszugehen ist, keine Relevanz im Sinn von subjektiven Nachfluchtgründen zu.</w:t>
      </w:r>
    </w:p>
    <w:p>
      <w:r>
        <w:rPr>
          <w:b/>
        </w:rPr>
        <w:t>E. 7.8</w:t>
      </w:r>
    </w:p>
    <w:p>
      <w:r>
        <w:t>Zusammenfassend ist es dem Beschwerdeführer 1 nicht gelungen, die Flüchtlingseigenschaft nachzuweisen oder glaubhaft zu machen. Der Sachverhalt ist rechtsgenüglich erstellt und auf die weiteren Vorbringen im Rechtsmittel muss im Einzelnen nicht mehr eingegangen werden.</w:t>
      </w:r>
    </w:p>
    <w:p>
      <w:r>
        <w:rPr>
          <w:b/>
        </w:rPr>
        <w:t>E. 8.1</w:t>
      </w:r>
    </w:p>
    <w:p>
      <w:r>
        <w:t>Hinsichtlich der von der Beschwerdeführerin 2 vorgebrachten Fluchtgründe stellte das SEM fest, ihren Schilderungen bezüglich der erlittenen Schussverletzung am Bein würden sich keine Indizien dafür entnehmen lassen, die auf eine gezielt gegen sie gerichtete behördliche Verfolgungsmassnahme schliessen lassen würden. Diese Ausführungen seien überdies auch ungereimt ausgefallen. Der angebliche Vorfall habe sich sodann im Jahr 2005 und damit vier Jahre vor der Ausreise der Beschwerdeführerin in den Sudan im Jahr 2009 ereignet. In dieser Zeitspanne habe sie keine weiteren persönlichen Probleme mit den äthiopischen Behörden geltend gemacht, weshalb in zeitlicher und inhaltlicher Hinsicht der erforderliche enge Kausalzusammenhang nicht gegeben sei. Soweit sie geltend gemacht habe, sie habe keine gut bezahlte Arbeit in Äthiopien gefunden und ohne finanzielle Unterstützung des Vaters keine schulische respektive berufliche Zukunft gesehen und vor diesem Hintergrund den Heimatstaat verlassen, würden diese unbestreitbar schwierigen Lebensbedingungen keine Asylrelevanz entfalten. Zusammenfassend würden die Vorbringen der Beschwerdeführerin daher den Anforderungen an die Flüchtlingseigenschaft gemäss Art. 3 AsylG nicht standhalten.</w:t>
      </w:r>
    </w:p>
    <w:p>
      <w:r>
        <w:rPr>
          <w:b/>
        </w:rPr>
        <w:t>E. 8.2</w:t>
      </w:r>
    </w:p>
    <w:p>
      <w:r>
        <w:t>Im Rechtsmittel wird ausgeführt, es treffe zwar zu, dass die Beschwerdeführerin angeschossen worden sei, als der Vater hätte verhaftet werden sollen; was mit dem Vater seither geschehen sei, sei ihr nicht bekannt. Jedoch sei die Familie auch nach diesem Tag von den Behörden verfolgt worden. So sei die Mutter zwei Tage lang inhaftiert worden, als die Beschwerdeführerin noch in Spitalpflege gewesen sei. Danach sei das Haus der Familie enteignet und sie seien weiterhin von Behördenvertretern aufgesucht und nach dem Vater/Ehemann befragt worden, was mehrfache Wohnungswechsel zur Folge gehabt habe. Auch das Bundesverwaltungsgericht bestätige, dass Familienangehörige von Oppositionsmitgliedern mit äusserst harter Verfolgung rechnen müssten. Da die äthiopischen Behörden offensichtlich des Vaters nicht habhaft geworden seien, hätten sie jederzeit zurückkehren und die Beschwerdeführerin an seiner Stelle mitnehmen können. Die Furcht vor zukünftiger Verfolgung sei deshalb begründet, zumal sie bereits Opfer von Reflexverfolgung geworden sei.</w:t>
      </w:r>
    </w:p>
    <w:p>
      <w:r>
        <w:rPr>
          <w:b/>
        </w:rPr>
        <w:t>E. 8.3.1</w:t>
      </w:r>
    </w:p>
    <w:p>
      <w:r>
        <w:t>Mit den Ausführungen in der Beschwerdeschrift vermag die Beschwerdeführerin die überzeugenden Schlussfolgerungen in der vor-instanzlichen Verfügung nicht zu entkräften. Vielmehr ist - ungeachtet der Tatsache, dass die diesbezüglichen Schilderungen verschiedene Unstimmigkeiten aufweisen - bezüglich des im Jahr 2005 erlebten Vorfalls, als die Beschwerdeführerin im Verlauf einer polizeilichen Aktion zur Festnahme des Vaters am Bein eine Schussverletzung erlitten habe, der zeitliche und sachliche Kausalzusammenhangs zur erst vier Jahre später erfolgten Ausreise nicht mehr gegeben. Damit erweisen sich diese Vorbringen als nicht asylrelevant.</w:t>
      </w:r>
    </w:p>
    <w:p>
      <w:r>
        <w:rPr>
          <w:b/>
        </w:rPr>
        <w:t>E. 8.3.2</w:t>
      </w:r>
    </w:p>
    <w:p>
      <w:r>
        <w:t>Entgegen der im Rechtsmittel vertretenen Auffassung ist daher auch nicht von einer objektiven und mit beachtlicher Wahrscheinlichkeit drohenden Reflexverfolgung auszugehen. Es ist an dieser Stelle zudem darauf hinzuweisen, dass die Beschwerdeführerin sich widersprüchlich zur Festnahme des Vaters geäussert hat. So hat sie einmal erklärt, der Vater sei festgenommen und verschleppt worden (vgl. Protokoll A6/14 S. 4 und 8); andererseits liess sie protokollieren, sie wisse nicht, ob der Vater an jenem Tag weggegangen oder in deren Hände gefallen sei (vgl. Protokoll A27/18 F/A 98). Damit wäre sogar zweifelhaft, ob die Beschwerdeführerin die Beinverletzung überhaupt im geschilderten Zusammenhang erlitten hat.</w:t>
      </w:r>
    </w:p>
    <w:p>
      <w:r>
        <w:rPr>
          <w:b/>
        </w:rPr>
        <w:t>E. 8.4</w:t>
      </w:r>
    </w:p>
    <w:p>
      <w:r>
        <w:t>Die Frage der flüchtlingsrechtlichen Relevanz der geltend gemachten Probleme für die Zeit des Aufenthalts in Sudan ist schon deshalb zu verneinen, weil es sich bei diesem Land nicht um den Heimatstaat handelt, der bei der Beurteilung der Asylgründe hier einzig massgeblich ist.</w:t>
      </w:r>
    </w:p>
    <w:p>
      <w:r>
        <w:rPr>
          <w:b/>
        </w:rPr>
        <w:t>E. 8.5</w:t>
      </w:r>
    </w:p>
    <w:p>
      <w:r>
        <w:t>Zusammenfassend genügen die geschilderten Gründe für das Verlassen des Heimatstaates den Anforderungen von Art. 3 AsylG zur Bejahung der Flüchtlingseigenschaft nicht. Auch das Asylgesuch der Beschwerdeführerin 2 wurde von der Vorinstanz zu Recht und mit zutreffender Begründung gewiesen.</w:t>
      </w:r>
    </w:p>
    <w:p>
      <w:r>
        <w:rPr>
          <w:b/>
        </w:rPr>
        <w:t>E. 8.6</w:t>
      </w:r>
    </w:p>
    <w:p>
      <w:r>
        <w:t>Das Gleiche gilt demnach für die Asylgesuche der beiden Kinder (Beschwerdeführende 3 und 4).</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weder über eine ausländerrechtliche Aufenthaltsbewilligung noch über einen Anspruch auf Erteilung einer solchen. Auch ihre Wegweisung wurde demnach zu Recht angeordnet (Art. 44 AsylG; vgl. BVGE 2013/37 E. 4.4; 2009/50 E. 9, je m.w.H.).</w:t>
      </w:r>
    </w:p>
    <w:p>
      <w:r>
        <w:rPr>
          <w:b/>
        </w:rPr>
        <w:t>E. 10.1</w:t>
      </w:r>
    </w:p>
    <w:p>
      <w:r>
        <w:t>Vorliegend gilt es den Vollzug der Wegweisung aller vier Beschwerdeführenden mit Bezug auf Äthiopien zu prüfen, nachdem das Gericht, wie oben ausgeführt, auch mit Bezug auf den Beschwerdeführer 1 von dieser Staatsangehörigkeit ausgeht.</w:t>
      </w:r>
    </w:p>
    <w:p>
      <w:r>
        <w:rPr>
          <w:b/>
        </w:rPr>
        <w:t>E. 10.2</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10.3</w:t>
      </w:r>
    </w:p>
    <w:p>
      <w:r>
        <w:t>Der Vollzug ist nicht zulässig, wenn völkerrechtliche Verpflichtungen der Schweiz einer Weiterreise der Ausländerin oder des Ausländers in den Heimat-, Herkunfts- oder einen Drittstaat entgegenstehen (Art. 83 Abs. 3 AuG).</w:t>
      </w:r>
    </w:p>
    <w:p>
      <w:r>
        <w:rPr>
          <w:b/>
        </w:rPr>
        <w:t>E. 10.3.1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10.3.2</w:t>
      </w:r>
    </w:p>
    <w:p>
      <w:r>
        <w:t>Die Vorinstanz wies in ihrer angefochtenen Verfügung zutreffend darauf hin, dass das Prinzip des flüchtlingsrechtlichen Non-Refoulement nur Personen schützt, welche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Äthiopien ist demnach unter dem Aspekt von Art. 5 AsylG rechtmässig.</w:t>
      </w:r>
    </w:p>
    <w:p>
      <w:r>
        <w:rPr>
          <w:b/>
        </w:rPr>
        <w:t>E. 10.3.3</w:t>
      </w:r>
    </w:p>
    <w:p>
      <w:r>
        <w:t>Sodann ergeben sich weder aus den Aussagen der Beschwerdeführenden noch aus den Akten Anhaltspunkte dafür, dass sie für den Fall einer Ausschaffung nach Äthiopien dort mit beachtlicher Wahrscheinlichkeit einer nach Art. 3 EMRK oder Art. 1 FoK verbotenen Strafe oder Behandlung ausgesetzt wären.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Äthiopien lässt den Wegweisungsvollzug zum heutigen Zeitpunkt klarerweise nicht als unzulässig erscheinen.</w:t>
      </w:r>
    </w:p>
    <w:p>
      <w:r>
        <w:rPr>
          <w:b/>
        </w:rPr>
        <w:t>E. 10.3.4</w:t>
      </w:r>
    </w:p>
    <w:p>
      <w:r>
        <w:t>Nach dem Gesagten ist der Vollzug der Wegweisung sowohl im Sinn der asyl- als auch der völkerrechtlichen Bestimmungen zulässig.</w:t>
      </w:r>
    </w:p>
    <w:p>
      <w:r>
        <w:rPr>
          <w:b/>
        </w:rPr>
        <w:t>E. 10.4.1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10.4.2</w:t>
      </w:r>
    </w:p>
    <w:p>
      <w:r>
        <w:t>Die Vorinstanz führt in den angefochtenen Verfügungen aus, dass in Äthiopien weder Krieg noch Bürgerkrieg noch eine Situation der allgemeinen Gewalt im Sinne von Art. 83 Abs. 4 AuG herrsche.</w:t>
      </w:r>
    </w:p>
    <w:p>
      <w:r>
        <w:rPr>
          <w:b/>
        </w:rPr>
        <w:t>E. 10.4.2.1</w:t>
      </w:r>
    </w:p>
    <w:p>
      <w:r>
        <w:t>Das Bundesverwaltungsgericht stellt in diesem Zusammenhang vorab fest, dass sich die innenpolitische Lage Äthiopiens zwar in den letzten Jahren negativ entwickelte. So verhängte die äthiopische Regierung im Herbst 2016 nach Unruhen und Protesten, welche sich vor allem auf den Oromia Regional State konzentrierten, einen sechsmonatigen Ausnahmezustand über das ganze Land, in dessen Verlauf Tausende verhaftet wurden. Viele dieser Menschen wurden in der Folge aus der Haft entlassen, nachdem sie sogenannten Umerziehungsprogramme absolviert hatten (vgl. Urteil des BVGer D-5569/2014 vom 19. April 2017 E. 9.3.1 m.w.H.).</w:t>
      </w:r>
    </w:p>
    <w:p>
      <w:r>
        <w:rPr>
          <w:b/>
        </w:rPr>
        <w:t>E. 10.4.2.2</w:t>
      </w:r>
    </w:p>
    <w:p>
      <w:r>
        <w:t>Ende März 2018 kürte das Parlament mit Abiy Ahmed nun aber erstmals einen Oromo zum Ministerpräsidenten. Dies weckte bei vielen Äthiopiern Hoffnung auf eine Stabilisierung der innenpolitischen Verhältnisse (vgl. Neue Zürcher Zeitung [NZZ], 29. März 2018, "Ein junger Hoffnungsträger regiert Äthiopien"). In der Folge wurden Reformen in aufsehenerregender Geschwindigkeit beschlossen und umgesetzt (vgl. NZZ, 6. Juni 2018, "Der neue Ministerpräsident sorgt für frischen Wind in Addis Abeba"). Den vorläufigen Schlusspunkt dieser Entwicklung stellte das Friedensabkommen zwischen den jahrzehntelangen Rivalen Äthiopien und Eritrea vom 9. Juli 2018 dar (vgl. NZZ, 9. Juli 2018, Äthiopien und Eritrea schliessen Frieden).</w:t>
      </w:r>
    </w:p>
    <w:p>
      <w:r>
        <w:rPr>
          <w:b/>
        </w:rPr>
        <w:t>E. 10.4.2.3</w:t>
      </w:r>
    </w:p>
    <w:p>
      <w:r>
        <w:t>Insgesamt ist die vorherrschende Situation in der Tat weder durch Bürgerkrieg noch allgemeine Gewalt gekennzeichnet, so dass der Vollzug der Wegweisung dorthin grundsätzlich weiterhin zumutbar erscheint (vgl. weiterhin BVGE 2011/25 E. 8.3 m.w.H; Urteile des BVGer E-4561/2017 vom 21. September 2017 E. 6.2.1 und E-4104/2016 vom 27. April 2018 E. 9.3.1).</w:t>
      </w:r>
    </w:p>
    <w:p>
      <w:r>
        <w:rPr>
          <w:b/>
        </w:rPr>
        <w:t>E. 10.4.3</w:t>
      </w:r>
    </w:p>
    <w:p>
      <w:r>
        <w:t>Beim Beschwerdeführer 1 handelt es sich um einen jungen und gemäss eigenen Angaben gesunden Mann (vgl. Protokoll Bzp A9/15 S. 11). Er ist in F._______ geboren, hat dort gelebt, mehrere Jahre die Schule besucht und in der Folge im Detailhandel (Arbeit auf dem [...] und in einem (...)geschäft, vgl. a.a.O. S. 5 f.) sowie später im Sudan als (...) gearbeitet. Damit hat er verschiedene berufliche Erfahrungen gesammelt. Es darf aufgrund der Akten vom Vorliegen eines sozialen Beziehungsnetzes ausgegangen werden. Darüber hinaus wird er mit seiner Ehefrau (Beschwerdeführerin 2) nach Äthiopien zurückkehren können, die dort über ein familiäres Beziehungsnetz verfügt, auf das er bei Bedarf anfänglich ebenfalls wird zählen können.</w:t>
      </w:r>
    </w:p>
    <w:p>
      <w:r>
        <w:rPr>
          <w:b/>
        </w:rPr>
        <w:t>E. 10.4.4</w:t>
      </w:r>
    </w:p>
    <w:p>
      <w:r>
        <w:t>Die Beschwerdeführerin 2 verfügt über eine (...)jährige Schulbildung und über eine fünfjährige Arbeitserfahrung als (....) (im Sudan). In Äthiopien leben ihre Mutter und zwei Geschwister.</w:t>
      </w:r>
    </w:p>
    <w:p>
      <w:r>
        <w:rPr>
          <w:b/>
        </w:rPr>
        <w:t>E. 10.4.5</w:t>
      </w:r>
    </w:p>
    <w:p>
      <w:r>
        <w:t>Diese Aktenlage lässt den Schluss zu, dass sich die Beschwerdeführenden 1 und 2 nach einer Rückkehr nach Äthiopien wieder eine Existenz für sich und ihre Kinder (Beschwerdeführende 3 und 4) werden aufbauen können.</w:t>
      </w:r>
    </w:p>
    <w:p>
      <w:r>
        <w:rPr>
          <w:b/>
        </w:rPr>
        <w:t>E. 10.4.6</w:t>
      </w:r>
    </w:p>
    <w:p>
      <w:r>
        <w:t>Nach dem Gesagten erweist sich der Vollzug der Wegweisung der Beschwerdeführenden insgesamt auch als zumutbar.</w:t>
      </w:r>
    </w:p>
    <w:p>
      <w:r>
        <w:rPr>
          <w:b/>
        </w:rPr>
        <w:t>E. 10.5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10.6</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wären die Kosten den Beschwerdeführenden aufzuerlegen (Art. 63 Abs. 1 VwVG). Aufgrund der vorstehenden Erwägungen konnten die Beschwerden - jedenfalls mit Bezug auf die Frage der Zumutbarkeit des Wegweisungsvollzugs - nicht als aussichtslos im Sinn von Art. 65 Abs. 1 VwVG bezeichnet werden. Die Bedürftigkeit der Beschwerdeführenden wurde mit dem Einreichen einer Unterstützungsbestätigung vom 21. Juni 2018 belegt. Damit sind die Gesuche um Gewährung der unentgeltlichen Prozessführung und demnach auch diejenigen um Beigabe einer amtlichen Rechtsvertretung im Sinn von Art. 110a Abs. 3 AsylG gutzuheissen.</w:t>
      </w:r>
    </w:p>
    <w:p>
      <w:r>
        <w:rPr>
          <w:b/>
        </w:rPr>
        <w:t>E. 12.2</w:t>
      </w:r>
    </w:p>
    <w:p>
      <w:r>
        <w:t>Die Rechtsvertreterin MLaw Angela Stettler wird als amtliche Rechtsbeiständin eingesetzt und sie ist für den notwendigen Aufwand (vgl. Art. 8 Abs. 2 des Reglements vom 21. Februar 2008 über die Kosten und Entschädigungen vor dem Bundesverwaltungsgericht [VGKE], SR 173.320.2) zu entschädigen.</w:t>
      </w:r>
    </w:p>
    <w:p>
      <w:r>
        <w:rPr>
          <w:b/>
        </w:rPr>
        <w:t>E. 12.3</w:t>
      </w:r>
    </w:p>
    <w:p>
      <w:r>
        <w:t>Das Honorar ist, in Ermangelung einer entsprechenden Abrechnung, von Amtes wegen zu berechnen. Gestützt auf Art. 14 Abs. 2 VGKE und in Anwendung der massgebenden Berechnungsfaktoren (vgl. Art. 12 i.V.m. Art. 8 ff. VGKE) ist das Honorar vorliegend auf Fr. 1500.- (inkl. Auslagen und Mehrwertsteuerzuschlag) festzusetzen und durch die Gerichtskasse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