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E-3650/2022 vom 13. Februar 2023</w:t>
      </w:r>
    </w:p>
    <w:p>
      <w:r>
        <w:t>Bundesverwaltungsgericht, 2023-02-13, FR</w:t>
      </w:r>
    </w:p>
    <w:p>
      <w:r>
        <w:rPr>
          <w:b/>
        </w:rPr>
        <w:t xml:space="preserve">Quelle: </w:t>
      </w:r>
      <w:r>
        <w:t>https://mcp.opencaselaw.ch/entscheid/bvger_E-3650_2022</w:t>
      </w:r>
    </w:p>
    <w:p>
      <w:r>
        <w:t>FR: TAF E-3650/2022 du 13 février 2023</w:t>
      </w:r>
    </w:p>
    <w:p>
      <w:r>
        <w:t>IT: TAF E-3650/2022 del 13 febbraio 2023</w:t>
      </w:r>
    </w:p>
    <w:p>
      <w:pPr>
        <w:pStyle w:val="Heading2"/>
      </w:pPr>
      <w:r>
        <w:t>Regeste</w:t>
      </w:r>
    </w:p>
    <w:p>
      <w:r>
        <w:t>Refus de la protection provisoire</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de protection provisoire peuvent être contestées par-devant le Tribunal (art. 33 let. d LTAF, applicable par renvoi de l'art. 105 LAsi [RS 142.31]), lequel statue alors définitivement, sauf demande d'extradition déposée par l'Etat dont l’intéressé cherche à se protéger (art. 83 let. d ch. 1 LTF [RS 173.110]), exception non réalisée en l’espèce. Le Tribunal est donc compétent pour connaître du recours.</w:t>
      </w:r>
    </w:p>
    <w:p>
      <w:r>
        <w:rPr>
          <w:b/>
        </w:rPr>
        <w:t>E. 1.2</w:t>
      </w:r>
    </w:p>
    <w:p>
      <w:r>
        <w:t>L’intéressée a qualité pour recourir. Présenté dans la forme et dans le délai prescrits par la loi, le recours est recevable (art. 52 al. 1 PA et 108 al.</w:t>
      </w:r>
    </w:p>
    <w:p>
      <w:r>
        <w:rPr>
          <w:b/>
        </w:rPr>
        <w:t>E. 1.3</w:t>
      </w:r>
    </w:p>
    <w:p>
      <w:r>
        <w:t>La conclusion tendant à la délivrance du permis S, autrement dit une autorisation de séjour de police des étrangers, sort quant à elle de l’objet du litige. En effet, la délivrance d’une telle autorisation est du ressort de l’autorité compétente du canton auquel l’intéressée a été attribuée. Partant, cette conclusion est irrecevable.</w:t>
      </w:r>
    </w:p>
    <w:p>
      <w:r>
        <w:t>2.</w:t>
      </w:r>
    </w:p>
    <w:p>
      <w:r>
        <w:t>E-3650/2022 Page 6 2.1 En matière de protection provisoire (art. 66 ss LAsi) et sur le principe du renvoi (art. 69 al. 4 LAsi in fine), le pouvoir de cognition du Tribunal et les griefs recevables sont régis par l’art. 106 al. 1 LAsi (en lien avec l’art. 72 LAsi) et, s’agissant de l’exécution du renvoi, par l’art. 112 al. 1 LEI ([RS 142.20], en relation avec l'art. 49 PA ; voir aussi ATAF 2014/26, consid. 5.6). 2.2 Le 11 mars 2022, le Conseil fédéral, faisant application de l’art. 66 al. 1 LAsi, a arrêté une décision de portée générale concernant l’octroi de la protection provisoire en lien avec la situation en Ukraine (cf. FF 2022 586). A teneur de cette décision, le statut de protection S s’applique aux catégories de personnes suivantes : a. les citoyens ukrainiens en quête de protection et les membres de leur famille (partenaires, enfants mineurs et autres parents proches qu’ils soutenaient entièrement ou partiellement au moment de la fuite) qui résidaient en Ukraine avant le 24 février 2022 ; b. les personnes d’autres nationalités et les apatrides en quête de protection ainsi que les membres de leur famille au sens de la let. a qui bénéficiaient, avant le 24 février 2022, d’un statut national ou international de protection en Ukraine ; c. les personnes d’autres nationalités et les apatrides en quête de protection ainsi que les membres de leur famille au sens de la let. a qui peuvent prouver au moyen d’une autorisation de séjour ou de séjour de courte durée valable qu’ils disposent d’un droit de séjour valable en Ukraine et ne peuvent pas retourner dans leur pays d’origine en toute sécurité et de manière durable. 3. 3.1 Dans son recours, l’intéressée reproche notamment au SEM d’avoir établi de manière incomplète et inexacte l’état de fait pertinent concernant les risques qu’elle encoure en Chine et l’intensité des liens qu’elle entre- tient avec son fils ainsi que sa famille, en violation du ch. I let. a et c de la décision de portée générale précitée. 3.1.1 La procédure administrative est régie essentiellement par la maxime inquisitoire, selon laquelle les autorités définissent les faits pertinents et les preuves nécessaires, qu'elles ordonnent et apprécient d'office (art. 12 PA ; cf. ATAF 2009/60 consid. 2.1.1) ; dans le cadre de la procédure d’asile de</w:t>
      </w:r>
    </w:p>
    <w:p>
      <w:r>
        <w:t>E-3650/2022 Page 7 première instance, l’obligation d’instruire et d’établir les faits pertinents incombe ainsi au SEM. Cette maxime doit cependant être relativisée par son corollaire, soit le devoir de collaboration des parties à l'établissement des faits, ainsi que par le droit des parties, compris dans le droit d'être entendu , de participer à la procédure et d'influencer la prise de décision (art. 13 PA et 8 LAsi) ;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2011/54 consid. 5 ; 2008/24 consid. 7.2). 3.1.2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3.2 3.2.1 En l’espèce, par arrêt de ce jour, le Tribunal a annulé la décision du SEM du 25 juillet 2022 concernant D._______, E._______ ainsi que leurs enfants, invitant dite autorité à suspendre la procédure de protection provisoire et à poursuivre la procédure d’asile et de renvoi qu’il avait ouverte. Il a en particulier retenu que le SEM n’avait pas clarifié la question de la nationalité des deux filles jumelles de E._______, notamment sous l’angle du ch. I let. a de la décision générale précitée, et qu’il manquait des informations importantes sur le parcours de vie de cette dernière et de son mari ainsi que sur les risques qu’ils encouraient en cas de retour en Chine. Or l’instruction par le SEM s’avère également insuffisante dans le cas d’espèce. Au vu de la nature des risques de persécutions allégués à titre personnel, mais qui sont selon la recourante aussi liés à ceux encourus par son fils, le cas doit être traité, à l’instar des procédures connexes, dans le cadre de l’examen d’une demande d’asile. Elle a notamment produit plusieurs nouveaux moyens de preuve justifiant, selon elle, ses craintes d’être arrêtée et persécutée en cas de retour au pays (cf. let. D supra). En tout état de cause, force est de constater que le destin de l’intéressée apparaît étroitement lié à celui de D._______ et E._______, dont elle s’estime au demeurant dépendante.</w:t>
      </w:r>
    </w:p>
    <w:p>
      <w:r>
        <w:t>E-3650/2022 Page 8 3.3 Les faits recueillis et l’instruction menée en l’espèce ne permettaient ainsi pas au SEM de rendre une décision en matière de protection provisoire. Une procédure d’asile étant désormais ouverte, il y aura lieu d’examiner les motifs que l’intéressée a présentés comme s’opposant à son retour en Chine, étant souligné que celle-ci les présentent clairement au stade du recours comme des motifs d’asile (cf. art. 69 al. 4 LAsi). 4. 4.1 Les recours contre les décisions du SEM en matière de protection provisoire sont en principe des recours en réforme, exceptionnellement des recours en annulation (art. 61 al. 1 PA). Une instruction insuffisante ne conduit donc pas, par principe,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(cf. ATAF 2015/30 consid. 8.1 ; cf. également MADELEINE CAMPRUBI, in : VwVG, Kommentar zum Bundesgesetz über das Verwaltungsverfahren, Auer/Müller/Schindler [éd.], 2e éd. 2019, art. 61 no 7 ss p. 878 ss ; PHILIPPE WEISSENBERGER/ASTRID HIRZEL, in : Praxiskommentar VwVG, Waldmann/Weissenberger [éd.], 2e éd. 2016, art. 61 no 15 ss p. 1263 ss ; ANDRÉ MOSER/MICHAEL BEUSCH/LORENZ KNEUBÜHLER, Prozessieren vor dem Bundesverwaltungsgericht, 2013, p. 225 ss). 4.2 Le Tribunal, s'il peut éclaircir des points particuliers de l'état de fait, n'a pas à clarifier des questions de fait essentielles en se substituant à l'auto- rité de première instance. Le Tribunal doit donc, pour ces motifs, se limiter à valider ou compléter l'état de fait pertinent, tel qu'il a été retenu par le SEM (cf. ATAF 2012/21 consid. 5). 4.3 Au vu de ce qui précède, il appartient au SEM et non au Tribunal de mener à chef les compléments d’instruction indispensables qui s’imposent en l’espèce. 5. 5.1 Partant, il y a lieu d’admettre le présent recours pour établissement in- complet et inexact de l’état de fait pertinent (art. 106 al. 1 let. b LAsi) et de renvoyer la cause au SEM, au sens défini ci-dessus. Si celui-ci entend re- fuser la protection provisoire à la recourante, il poursuivra sans attendre la</w:t>
      </w:r>
    </w:p>
    <w:p>
      <w:r>
        <w:t>E-3650/2022 Page 9 procédure d’examen de sa demande d’asile, conformément à l’art. 69 al. 4 LAsi. 5.2 Dans ces circonstances, les autres griefs soulevés par l’intéressée n’ont pas à être examinés.</w:t>
      </w:r>
    </w:p>
    <w:p>
      <w:r>
        <w:rPr>
          <w:b/>
        </w:rPr>
        <w:t>E. 2.1</w:t>
      </w:r>
    </w:p>
    <w:p>
      <w:r>
        <w:t>En matière de protection provisoire (art. 66 ss LAsi) et sur le principe du renvoi (art. 69 al. 4 LAsi in fine), le pouvoir de cognition du Tribunal et les griefs recevables sont régis par l'art. 106 al. 1 LAsi (en lien avec l'art. 72 LAsi) et, s'agissant de l'exécution du renvoi, par l'art. 112 al. 1 LEI ([RS 142.20], en relation avec l'art. 49 PA ; voir aussi ATAF 2014/26, consid. 5.6).</w:t>
      </w:r>
    </w:p>
    <w:p>
      <w:r>
        <w:rPr>
          <w:b/>
        </w:rPr>
        <w:t>E. 2.2</w:t>
      </w:r>
    </w:p>
    <w:p>
      <w:r>
        <w:t>Le 11 mars 2022, le Conseil fédéral, faisant application de l'art. 66 al. 1 LAsi, a arrêté une décision de portée générale concernant l'octroi de la protection provisoire en lien avec la situation en Ukraine (cf. FF 2022 586). A teneur de cette décision, le statut de protection S s'applique aux catégories de personnes suivantes : a. les citoyens ukrainiens en quête de protection et les membres de leur famille (partenaires, enfants mineurs et autres parents proches qu'ils soutenaient entièrement ou partiellement au moment de la fuite) qui résidaient en Ukraine avant le 24 février 2022 ; b. les personnes d'autres nationalités et les apatrides en quête de protection ainsi que les membres de leur famille au sens de la let. a qui bénéficiaient, avant le 24 février 2022, d'un statut national ou international de protection en Ukraine ; c. les personnes d'autres nationalités et les apatrides en quête de protection ainsi que les membres de leur famille au sens de la let. a qui peuvent prouver au moyen d'une autorisation de séjour ou de séjour de courte durée valable qu'ils disposent d'un droit de séjour valable en Ukraine et ne peuvent pas retourner dans leur pays d'origine en toute sécurité et de manière durable.</w:t>
      </w:r>
    </w:p>
    <w:p>
      <w:r>
        <w:rPr>
          <w:b/>
        </w:rPr>
        <w:t>E. 3.1</w:t>
      </w:r>
    </w:p>
    <w:p>
      <w:r>
        <w:t>Dans son recours, l'intéressée reproche notamment au SEM d'avoir établi de manière incomplète et inexacte l'état de fait pertinent concernant les risques qu'elle encoure en Chine et l'intensité des liens qu'elle entretient avec son fils ainsi que sa famille, en violation du ch. I let. a et c de la décision de portée générale précitée.</w:t>
      </w:r>
    </w:p>
    <w:p>
      <w:r>
        <w:rPr>
          <w:b/>
        </w:rPr>
        <w:t>E. 3.1.1</w:t>
      </w:r>
    </w:p>
    <w:p>
      <w:r>
        <w:t>La procédure administrative est régie essentiellement par la maxime inquisitoire, selon laquelle les autorités définissent les faits pertinents et les preuves nécessaires, qu'elles ordonnent et apprécient d'office (art. 12 PA ; cf. ATAF 2009/60 consid. 2.1.1) ; dans le cadre de la procédure d'asile de première instance, l'obligation d'instruire et d'établir les faits pertinents incombe ainsi au SEM. Cette maxime doit cependant être relativisée par son corollaire, soit le devoir de collaboration des parties à l'établissement des faits, ainsi que par le droit des parties, compris dans le droit d'être entendu , de participer à la procédure et d'influencer la prise de décision (art. 13 PA et 8 LAsi) ;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2011/54 consid. 5 ; 2008/24 consid. 7.2).</w:t>
      </w:r>
    </w:p>
    <w:p>
      <w:r>
        <w:rPr>
          <w:b/>
        </w:rPr>
        <w:t>E. 3.1.2</w:t>
      </w:r>
    </w:p>
    <w:p>
      <w:r>
        <w:t>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3.2.1</w:t>
      </w:r>
    </w:p>
    <w:p>
      <w:r>
        <w:t>En l'espèce, par arrêt de ce jour, le Tribunal a annulé la décision du SEM du 25 juillet 2022 concernant D._______, E._______ ainsi que leurs enfants, invitant dite autorité à suspendre la procédure de protection provisoire et à poursuivre la procédure d'asile et de renvoi qu'il avait ouverte. Il a en particulier retenu que le SEM n'avait pas clarifié la question de la nationalité des deux filles jumelles de E._______, notamment sous l'angle du ch. I let. a de la décision générale précitée, et qu'il manquait des informations importantes sur le parcours de vie de cette dernière et de son mari ainsi que sur les risques qu'ils encouraient en cas de retour en Chine. Or l'instruction par le SEM s'avère également insuffisante dans le cas d'espèce. Au vu de la nature des risques de persécutions allégués à titre personnel, mais qui sont selon la recourante aussi liés à ceux encourus par son fils, le cas doit être traité, à l'instar des procédures connexes, dans le cadre de l'examen d'une demande d'asile. Elle a notamment produit plusieurs nouveaux moyens de preuve justifiant, selon elle, ses craintes d'être arrêtée et persécutée en cas de retour au pays (cf. let. D supra). En tout état de cause, force est de constater que le destin de l'intéressée apparaît étroitement lié à celui de D._______ et E._______, dont elle s'estime au demeurant dépendante.</w:t>
      </w:r>
    </w:p>
    <w:p>
      <w:r>
        <w:rPr>
          <w:b/>
        </w:rPr>
        <w:t>E. 3.3</w:t>
      </w:r>
    </w:p>
    <w:p>
      <w:r>
        <w:t>Les faits recueillis et l'instruction menée en l'espèce ne permettaient ainsi pas au SEM de rendre une décision en matière de protection provisoire. Une procédure d'asile étant désormais ouverte, il y aura lieu d'examiner les motifs que l'intéressée a présentés comme s'opposant à son retour en Chine, étant souligné que celle-ci les présentent clairement au stade du recours comme des motifs d'asile (cf. art. 69 al. 4 LAsi).</w:t>
      </w:r>
    </w:p>
    <w:p>
      <w:r>
        <w:rPr>
          <w:b/>
        </w:rPr>
        <w:t>E. 4.1</w:t>
      </w:r>
    </w:p>
    <w:p>
      <w:r>
        <w:t>Les recours contre les décisions du SEM en matière de protection provisoire sont en principe des recours en réforme, exceptionnellement des recours en annulation (art. 61 al. 1 PA). Une instruction insuffisante ne conduit donc pas, par principe,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(cf. ATAF 2015/30 consid. 8.1 ; cf. également Madeleine Camprubi, in : VwVG, Kommentar zum Bundesgesetz über das Verwaltungsverfahren, Auer/Müller/Schindler [éd.], 2e éd. 2019, art. 61 no 7 ss p. 878 ss ; Philippe Weissenberger/Astrid Hirzel, in : Praxiskommentar VwVG, Waldmann/Weissenberger [éd.], 2e éd. 2016, art. 61 no 15 ss p. 1263 ss ; André Moser/Michael Beusch/Lorenz Kneubühler, Prozessieren vor dem Bundesverwaltungsgericht, 2013, p. 225 ss).</w:t>
      </w:r>
    </w:p>
    <w:p>
      <w:r>
        <w:rPr>
          <w:b/>
        </w:rPr>
        <w:t>E. 4.2</w:t>
      </w:r>
    </w:p>
    <w:p>
      <w:r>
        <w:t>Le Tribunal, s'il peut éclaircir des points particuliers de l'état de fait, n'a pas à clarifier des questions de fait essentielles en se substituant à l'autorité de première instance. Le Tribunal doit donc, pour ces motifs, se limiter à valider ou compléter l'état de fait pertinent, tel qu'il a été retenu par le SEM (cf. ATAF 2012/21 consid. 5).</w:t>
      </w:r>
    </w:p>
    <w:p>
      <w:r>
        <w:rPr>
          <w:b/>
        </w:rPr>
        <w:t>E. 4.3</w:t>
      </w:r>
    </w:p>
    <w:p>
      <w:r>
        <w:t>Au vu de ce qui précède, il appartient au SEM et non au Tribunal de mener à chef les compléments d'instruction indispensables qui s'imposent en l'espèce.</w:t>
      </w:r>
    </w:p>
    <w:p>
      <w:r>
        <w:rPr>
          <w:b/>
        </w:rPr>
        <w:t>E. 5.1</w:t>
      </w:r>
    </w:p>
    <w:p>
      <w:r>
        <w:t>Partant, il y a lieu d'admettre le présent recours pour établissement incomplet et inexact de l'état de fait pertinent (art. 106 al. 1 let. b LAsi) et de renvoyer la cause au SEM, au sens défini ci-dessus. Si celui-ci entend refuser la protection provisoire à la recourante, il poursuivra sans attendre la procédure d'examen de sa demande d'asile, conformément à l'art. 69 al. 4 LAsi.</w:t>
      </w:r>
    </w:p>
    <w:p>
      <w:r>
        <w:rPr>
          <w:b/>
        </w:rPr>
        <w:t>E. 5.2</w:t>
      </w:r>
    </w:p>
    <w:p>
      <w:r>
        <w:t>Dans ces circonstances, les autres griefs soulevés par l'intéressée n'ont pas à être examinés.</w:t>
      </w:r>
    </w:p>
    <w:p>
      <w:r>
        <w:rPr>
          <w:b/>
        </w:rPr>
        <w:t>E. 6</w:t>
      </w:r>
    </w:p>
    <w:p>
      <w:r>
        <w:t>LAsi).</w:t>
      </w:r>
    </w:p>
    <w:p>
      <w:r>
        <w:rPr>
          <w:b/>
        </w:rPr>
        <w:t>E. 6.1</w:t>
      </w:r>
    </w:p>
    <w:p>
      <w:r>
        <w:t>Lorsque l'affaire est renvoyée à l'instance précédente pour nouvelle dé- cision, dont l'issue reste ouverte, la partie recourante est considérée comme ayant obtenu gain de cause, conformément à la jurisprudence du Tribunal fédéral (cf. ATF 141 V 281 consid. 11.1 ; 137 V 210 consid. 7.1).</w:t>
      </w:r>
    </w:p>
    <w:p>
      <w:r>
        <w:rPr>
          <w:b/>
        </w:rPr>
        <w:t>E. 6.2</w:t>
      </w:r>
    </w:p>
    <w:p>
      <w:r>
        <w:t>Compte tenu de l’issue de la présente procédure, il est statué sans frais (cf. art. 63 al. 1 et 2 PA).</w:t>
      </w:r>
    </w:p>
    <w:p>
      <w:r>
        <w:rPr>
          <w:b/>
        </w:rPr>
        <w:t>E. 6.3</w:t>
      </w:r>
    </w:p>
    <w:p>
      <w:r>
        <w:t>Conformément aux art. 64 al. 1 PA et 7 al. 1 du règlement du 21 février 2008 concernant les frais, dépens et indemnités fixés par le Tribunal admi- nistratif fédéral (FITAF, RS 173.320.2), l'autorité de recours peut allouer, d'office ou sur requête, à la partie ayant entièrement ou partiellement gain de cause, une indemnité pour les frais indispensables et relativement éle- vés qui lui ont été occasionnés. En l'espèce, en l'absence d’un décompte de prestations de la mandataire, les dépens sont fixés sur la base du dos- sier (art. 14 FITAF), ex aequo et bono, à 600 francs (en tenant compte des montants alloués dans les causes connexes), tous frais et taxes inclus.</w:t>
      </w:r>
    </w:p>
    <w:p>
      <w:r>
        <w:t>(dispositif page suivante)</w:t>
      </w:r>
    </w:p>
    <w:p>
      <w:r>
        <w:t>E-3650/2022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