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E-3650/2018 vom 12. Juli 2018</w:t>
      </w:r>
    </w:p>
    <w:p>
      <w:r>
        <w:t>Bundesverwaltungsgericht, 2018-07-12, DE</w:t>
      </w:r>
    </w:p>
    <w:p>
      <w:r>
        <w:rPr>
          <w:b/>
        </w:rPr>
        <w:t xml:space="preserve">Quelle: </w:t>
      </w:r>
      <w:r>
        <w:t>https://mcp.opencaselaw.ch/entscheid/bvger_E-3650_2018</w:t>
      </w:r>
    </w:p>
    <w:p>
      <w:r>
        <w:t>FR: TAF E-3650/2018 du 12 juillet 2018</w:t>
      </w:r>
    </w:p>
    <w:p>
      <w:r>
        <w:t>IT: TAF E-3650/2018 del 12 luglio 2018</w:t>
      </w:r>
    </w:p>
    <w:p>
      <w:pPr>
        <w:pStyle w:val="Heading2"/>
      </w:pPr>
      <w:r>
        <w:t>Regeste</w:t>
      </w:r>
    </w:p>
    <w:p>
      <w:r>
        <w:t>Asyl (ohne Wegweisungsvollzug)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ablehnenden Verfügung im Wesentlichen aus, die von den Beschwerdeführenden geltend gemachten Vorbringen, wegen des Bürgerkriegs ausgereist zu sein, seien nicht asylrelevant. Weiter sei der Vorfall, bei welchem der Beschwerdeführer drei Jahre zuvor angeschossen worden sei, nicht kausal für die Ausreise gewesen. Zudem würden seine Schilderungen diverse Unglaubhaftigkeitselemente aufweisen, weshalb diesbezüglich ein ausdrücklicher Vorbehalt anzubringen sei. Daran vermöchten die eingereichten Beweismittel nichts zu ändern.</w:t>
      </w:r>
    </w:p>
    <w:p>
      <w:r>
        <w:rPr>
          <w:b/>
        </w:rPr>
        <w:t>E. 5.2</w:t>
      </w:r>
    </w:p>
    <w:p>
      <w:r>
        <w:t>Der Beschwerdeführer bringt auf Beschwerdeebene unter Wiederholung seiner Vorbringen im Wesentlichen vor, dass er und seine Familie als Yeziden in Syrien in Gefahr gewesen seien, durch Dschihadisten entführt oder ermordet zu werden. Die türkische Armee in der Gegend von C._______ habe bewusst weggeschaut, als die Dschihadisten geplündert hätten und Hunderttausende hätten flüchten müssen. Unter Hinweis auf einen Entscheid des Bundesverwaltungsgerichts D-44600/2014 vom 29. November 2016 sei von einem Genozid und somit von einer Kollektivverfolgung der Yeziden auszugehen. Er habe tatsächlich nach dem erwähnten Vorfall, als er angeschossen worden sei, das Land noch nicht verlassen; erst nachdem sich der Krieg ausgeweitet habe und für die Familie zu einer konkreten Gefahr geworden sei, habe er beschlossen auszureisen. Zur Untermauerung wurden Internetauszüge zur Lage der Yeziden in Syrien eingereicht.</w:t>
      </w:r>
    </w:p>
    <w:p>
      <w:r>
        <w:rPr>
          <w:b/>
        </w:rPr>
        <w:t>E. 6.1</w:t>
      </w:r>
    </w:p>
    <w:p>
      <w:r>
        <w:t>Das SEM ist in der angefochtenen Verfügung wenn auch etwas knapp, so doch mit überzeugender Begründung zur zutreffenden Erkenntnis gelangt, dass die von den Beschwerdeführenden geschilderte Verfolgungs- und Gefährdungssituation aus Vorfluchtgründen den Anforderungen von Art. 3 AsylG nicht genüge, weshalb sie die Flüchtlingseigenschaft nicht erfüllen und keinen Anspruch auf Gewährung von Asyl hätten. Auf diese Erwägungen in der angefochtenen Verfügung (vgl. E. 5.1) kann zur Vermeidung von Wiederholungen verwiesen werden.</w:t>
      </w:r>
    </w:p>
    <w:p>
      <w:r>
        <w:rPr>
          <w:b/>
        </w:rPr>
        <w:t>E. 6.2</w:t>
      </w:r>
    </w:p>
    <w:p>
      <w:r>
        <w:t>Im Weiteren ist festzuhalten, dass sich der Hinweis auf das Urteil des Bundesverwaltungsgerichts auf die Situation der Yeziden in der irakischen Provinz Ninawa im Jahre 2016 bezieht und nicht auf die Situation der Yeziden in Syrien, weshalb vorliegend nicht näher darauf einzugehen werden braucht (vgl. das Referenzurteil D-4600/2014 vom 29. November 2016 betreffend Yeziden).</w:t>
      </w:r>
    </w:p>
    <w:p>
      <w:r>
        <w:rPr>
          <w:b/>
        </w:rPr>
        <w:t>E. 6.3</w:t>
      </w:r>
    </w:p>
    <w:p>
      <w:r>
        <w:t>Die heutige Situation in Syrien ist anhaltend instabil und in stetiger Veränderung begriffen. Dies gilt - trotz des Umstandes der Rückgewinnung zahlreicher Gebiete durch Assads Regime - angesichts der zunehmenden Involvierung regionaler und globaler Mächte mehr denn je. Es ist als vollkommen offen zu bezeichnen, in welcher Weise ethnische, religiöse und / oder politische Zugehörigkeiten im Rahmen einer künftigen Herrschaftsordnung eine Rolle spielen werden. Dennoch ist den zuständigen Asylbehörden aufgetragen, die Flüchtlingseigenschaft jeweils individuell zu prüfen. Die in Syrien herrschende politische und menschenrechtliche Lage wurde durch das Bundesverwaltungsgericht im Rahmen zweier Koordinationsentscheide ausführlich gewürdigt (vgl. BVGE 2015/3 E. 6.2 sowie Urteil D-5779/2013 vom 25. Februar 2015 [als Referenzurteil publiziert] E. 5.3 und 5.7.2, jeweils m.w.H.). Die dortige Feststellung, dass die staatlichen syrischen Sicherheitskräfte seit dem Ausbruch des Konflikts im März 2011 gegen tatsächliche oder vermeintliche Regimegegner mit grösster Brutalität und Rücksichtslosigkeit vorgehen, gilt auch heute noch (vgl. Urteil des BVGer E-4518/2015 vom 18. April 2018 E. 7.3.1). Soweit geltend gemacht wird, die Yeziden seien kollektiv verfolgt, ist zunächst auf die sehr hohen Voraussetzungen zur Annahme einer Kollektivverfolgung zu verweisen (BVGE 2014/32 E. 7.2, 2011/16 E. 5, je m.w.H.).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erlittenen ernsthaften Nachteile oder der begründeten Furcht vor solchen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in seinem Urteil D-3302/2014 vom 8. September 2015 festgehalten, dass ein aus Aleppo stammender syrischer Staatsangehöriger mit yezidischer Religionszugehörigkeit im Falle seiner Rückkehr nach Syrien aufgrund der unmittelbaren Nähe zum Einflussbereich des IS und sonstiger radikal-islamistischer Organisationen Gefahr läuft, ernsthafte Nachteile im Sinne von Art. 3 AsylG zu erleiden. Des Weiteren habe er gegenüber dieser Gefährdung in Syrien keinen adäquaten staatlichen oder quasi-staatlichen Schutz zu erwarten. Mit dem Grundsatzurteil D-5771/2014 vom 17. Februar 2017 (E. 6.3 m.w.H.) wich das Bundesverwaltungsgericht jedoch von dieser Einschätzung ab. Auch dieses Urteil bezog sich auf die Stadt Aleppo und hielt fest, dass der Beschwerdeführer keine objektiv begründete Furcht haben muss,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hatten. Es wurden keine (gezielten) Verfolgungsmassnahmen gegen Angehörige der yezidischen Glaubensgemeinschaft gemeldet. Mitte Dezember 2016 befand sich überdies die ganze Stadt Aleppo wieder unter Kontrolle der syrischen Regierung (vgl. D-5771/2014 E. 6.3.5 m.w.H.). Mit Urteil E-4518/2015 vom 18. April 2018 bestätigte das Bundesverwaltungsgericht diese Feststellung, worin es überdies ausdrücklich auf das UrteilD-3302/2014 Bezug nahm und festhielt, dass diese Rechtsprechung zum heutigen Zeitpunkt nicht bestätigt werden kann. Denn seither sind die Territorien, die von der Organisation IS und anderer islamistischer Organisationen kontrolliert werden, massiv zurückgegangen und auf wenige Gebiete an der Grenze zu Irak beschränkt (vgl. E-4518/2015 E. 7.3.2 m.w.H). Das Bundesverwaltungsgericht geht folglich nicht von einer Kollektivverfolgung der Yeziden in Syrien aus. Aufgrund dieser Rechtsprechung kann offen gelassen werden, ob die Darlegung der Beschwerdeführenden betreffend ihren religiösen Hintergrund glaubhaft ist, da sie im Rahmen des vorinstanzlichen Verfahrens keine konkrete und gezielte Verfolgung wegen ihrer yezidischen Religion weder seitens des IS noch der Al-Nusra-Front gegen sie geltend machten. Denn selbst wenn sie als Yeziden bekannt werden sollten, sind sie deswegen nicht einer asylrelevanten Verfolgung im Sinne von Art. 3 AsylG ausgesetzt worden.</w:t>
      </w:r>
    </w:p>
    <w:p>
      <w:r>
        <w:rPr>
          <w:b/>
        </w:rPr>
        <w:t>E. 6.4</w:t>
      </w:r>
    </w:p>
    <w:p>
      <w:r>
        <w:t>Die Beschwerdeführenden sind syrische Staatsangehörige, weshalb sie grundsätzlich keinen statusbedingten Restriktionen und Diskriminierungen ausgesetzt sind. Diese Feststellung gilt auch in der Bürgerkriegssituation, wobei nicht bestritten wird, dass die generelle Sicherheitslage angesichts der vielfältigen Kampfhandlungen zwischen den verschiedenen Gruppierungen prekär ist. Wie sich die Situation in Folge der türkischen Militäroffensive auf die Gebiete Nordsyriens auswirken wird und ob die islamistischen Organisationen wieder an Macht und Einfluss gewinnen, ist im heutigen Zeitpunkt noch völlig offen. Tatsache ist jedenfalls, dass die Beschwerdeführenden heute an ihrem Herkunftsort an Leib und Leben bedroht sind. Diese Gefährdung ergibt sich aus der allgemeinen Bürgerkriegssituation, welcher mit der vorläufigen Aufnahme wegen Unzumutbarkeit des Wegweisungsvollzugs angemessen Rechnung getragen ist. Eine gezielte Verfolgung machten die Beschwerdeführenden jedoch nicht geltend. Dass der Beschwerdeführer gezielt wegen seines religiösen Hintergrunds angeschossen worden ist, erscheint aufgrund der Akten unwahrscheinlich. Somit liegt auch diesbezüglich keine asylrelevante, gezielte Verfolgung im Sinne von Art. 3 AsylG vor.</w:t>
      </w:r>
    </w:p>
    <w:p>
      <w:r>
        <w:rPr>
          <w:b/>
        </w:rPr>
        <w:t>E. 6.5</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 Da das SEM in seiner Verfügung vom 16. Mai 2018 die vorläufige Aufnahme der Beschwerdeführenden in der Schweiz angeordnet hat, erübrigen sich praxisgemäss in diesem Urteil Ausführungen zur Zulässigkeit, Zumutbarkeit und Möglichkeit des Wegweisungsvollzugs.</w:t>
      </w:r>
    </w:p>
    <w:p>
      <w:r>
        <w:rPr>
          <w:b/>
        </w:rPr>
        <w:t>E. 6.6</w:t>
      </w:r>
    </w:p>
    <w:p>
      <w:r>
        <w:t>Abschliessend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und der psychischen Belastung der Beschwerdeführerin wegen des Todes ihrer Söhne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