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E-3650/2007 vom 6. September 2010</w:t>
      </w:r>
    </w:p>
    <w:p>
      <w:r>
        <w:t>Bundesverwaltungsgericht, 2010-09-06, DE</w:t>
      </w:r>
    </w:p>
    <w:p>
      <w:r>
        <w:rPr>
          <w:b/>
        </w:rPr>
        <w:t xml:space="preserve">Quelle: </w:t>
      </w:r>
      <w:r>
        <w:t>https://mcp.opencaselaw.ch/entscheid/bvger_E-3650_2007</w:t>
      </w:r>
    </w:p>
    <w:p>
      <w:r>
        <w:t>FR: TAF E-3650/2007 du 6 septembre 2010</w:t>
      </w:r>
    </w:p>
    <w:p>
      <w:r>
        <w:t>IT: TAF E-3650/2007 del 6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105 AsylG i.V.m. Art. 37 VGG und Art. 48 Abs. 1 sowie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Beschwerdeführenden beantragen in der Eingabe vom 29. Mai 2007 weitere Abklärungen gemäss Art. 41 AsylG. Sinngemäss machen sie somit geltend, der Sachverhalt sei von der Vorinstanz nicht vollständig festgestellt worden. Indes unterlassen es die Beschwerdeführenden, ihren Antrag in der Beschwerdeschrift auch nur ansatzweise zu begründen. Zudem ergeben sich vorliegend aufgrund der Akten keine Hinweise, wonach der Sachverhalt nicht hinreichend erstellt worden wäre. Es besteht demnach keine Veranlassung zu weiteren Abklärungen, weshalb der entsprechende Antrag abzuweisen ist.</w:t>
      </w:r>
    </w:p>
    <w:p>
      <w:r>
        <w:rPr>
          <w:b/>
        </w:rPr>
        <w:t>E. 5.1</w:t>
      </w:r>
    </w:p>
    <w:p>
      <w:r>
        <w:t>Das BFM lehnte die Asylgesuche ab, da die Vorbringen der Beschwerdeführenden den Anforderungen an das Glaubhaftmachen gemäss Art. 7 AsylG nicht standhalten würden. Zur Begründung führte es aus, die Beschwerdeführenden seien nicht in der Lage gewesen, die Täterschaft zu beschreiben, dies obwohl der Beschwerdeführer während eines Jahres von denselben Männern mehrmals beraubt und die Beschwerdeführerin von ihnen vergewaltigt worden sei. Eine individualisierte und erlebnisgeprägte Beschreibung der Täter - selbst wenn diese maskiert gewesen seien - wäre angesichts der wiederholten beziehungsweise engen Kontakte indes zu erwarten gewesen. Sodann habe der Beschwerdeführer nicht angeben können, wie oft er Geld bezahlt habe und wann er zuletzt beraubt worden sei. Unverständlich sei ferner, dass nur der Beschwerdeführer bedroht worden sei und nicht auch dessen Vater, welcher sein Geschäftspartner sei. Des Weitern hätten sich die Beschwerdeführenden zum Überfall vom Januar 2007 unvereinbar geäussert. Namentlich hätten sie unterschiedliche Angaben darüber gemacht, ob ihre Kinder etwas vom Überfall mitbekommen hätten, sowie zur Anzahl der erhalten Drohanrufe. Diesbezüglich hätten sie zunächst erklärt, immer wieder solche Anrufe erhalten zu haben. Später hätten sie ausgesagt, nur einmal, am letzten Samstag vor der Ausreise, einen Drohanruf erhalten zu haben. Bei diesem Vorfall hätten die Täter Euro 10'000 verlangt und gesagt, dass sie sich in fünf Tagen wieder melden würden. Insoweit sei auch nicht nachvollziehbar, dass sich der Beschwerdeführer nach diesem Vorfall nicht an die Polizei gewendet habe. Nachdem die Behörden bereits früher Anzeigen durch den Beschwerdeführer entgegengenommen hätten, nach dem Überfall zu seinem Haus gekommen seien und die Beschwerdeführerin zum Arzt gebracht hätten, hätte den Beschwerdeführenden der Schutzwille der Polizei bewusst sein müssen. Schliesslich seien die Darstellungen der Beschwerdeführerin zum Überfall und zur Vergewaltigung vage, unsubstanziiert und pauschal ausgefallen. Gesamthaft betrachtet würden sich ihre Aussagen in Allgemeinplätzen, die in dieser Form von jeder beliebigen Person nacherzählt werden könnten, erschöpfen. Die einfach gehaltene Darstellung sei indes mit der erfahrungsgemäss um ein Vielfaches komplexeren Wirklichkeit in keiner Art und Weise zu vereinbaren. Zudem seien die Schilderungen weder von persönlicher Betroffenheit noch von subjektiven Empfindungen gekennzeichnet. Insgesamt seien die Vorbringen der Beschwerdeführenden daher nicht glaubhaft. An dieser Einschätzung würden auch die eingereichten medizinischen Unterlagen sowie der Polizeirapport nichts zu ändern vermögen. Einzig sei zu erwähnen, dass beim Polizeirapport sowie beim ärztlichen Gutachten, mit welchem die Beschwerdeführenden die Vergewaltigung der Beschwerdeführerin nachweisen wollten, die Jahreszahlen manipuliert worden seien.</w:t>
      </w:r>
    </w:p>
    <w:p>
      <w:r>
        <w:rPr>
          <w:b/>
        </w:rPr>
        <w:t>E. 5.2</w:t>
      </w:r>
    </w:p>
    <w:p>
      <w:r>
        <w:t>In der Rechtsmitteleingabe und deren Ergänzung halten die Beschwerdeführenden an der Glaubhaftigkeit ihrer Vorbringen fest. Ihre Aussagen würden verschiedene Realkennzeichen (Detailreichtum, Schilderung nebensächlicher Einzelheiten, unverstandene Handlungselemente, Schilderung psychischer Vorgänge) enthalten. Diese Kriterien, welche für die Tatsächlichkeit der Vorbringen sprechen würden, habe das BFM nicht berücksichtigt. Was die Maskierung der Täter anbelange, so könne ein Material nur beschrieben werden, wenn man es habe berühren können. Sodann sei der Beschwerdeführer so häufig von den Unbekannten zu Geldzahlungen aufgefordert worden, dass er es nicht mehr genau sagen könne. Zwei Tage vor dem Überfall hätten die Beschwerdeführenden einen Drohanruf, danach nur noch Anrufe erhalten. Bezüglich der Frage, ob die Kinder vom Überfall etwas gehört hätten, liege entgegen der Ansicht des BFM kein Widerspruch vor. Die Kinder hätten wohl mitgekommen, dass etwas vor sich gegangen sei, aber nicht was genau. Es sei ganz normal, dass sich die Nachbarn nicht gemeldet hätten, denn sie hätten Angst und deshalb auch nicht als Zeugen des Unfalles auftreten wollen. Im Übrigen sei die Polizei anlässlich des Überfalles zu spät gekommen und habe sie nicht mehr vor den Angriffen schützen können. Schliesslich sei es für jede Frau schwierig, über eine Vergewaltigung zu sprechen. Im Übrigen habe es das BFM unterlassen, die eingereichten Beweismittel zu würdigen.</w:t>
      </w:r>
    </w:p>
    <w:p>
      <w:r>
        <w:rPr>
          <w:b/>
        </w:rPr>
        <w:t>E. 5.3</w:t>
      </w:r>
    </w:p>
    <w:p>
      <w:r>
        <w:t>In der Vernehmlassung führte das BFM aus, die Bedingung für die Diagnose einer Posttraumatischen Belastungsstörung sei der Nachweis eines ursächlichen Traumas sowie bestimmter psychopathologischer Kriterien. Vorliegend würden indes an den Vorbringen der Beschwerdeführenden und somit an den Ursachen der diagnostizierten Posttraumatischen Belastungsstörung erhebliche Zweifel bestehen.</w:t>
      </w:r>
    </w:p>
    <w:p>
      <w:r>
        <w:rPr>
          <w:b/>
        </w:rPr>
        <w:t>E. 5.4</w:t>
      </w:r>
    </w:p>
    <w:p>
      <w:r>
        <w:t>In der am 18. September 2009 eingereichten Beschwerdeergänzung wird ausgeführt, die vorinstanzlichen Erwägungen würden auf einer laienhaften und oberflächlichen Einschätzung berufen. Vorliegend seien psychologische und psychiatrische Kenntnisse unabdingbar, um die Glaubwürdigkeit der Aussagen beurteilen zu können. Nach ärztlicher Ansicht seien die Ursachen der Posttraumatischen Belastungsstörung des Beschwerdeführers die wiederholten Überfälle. Der vorinstanzlichen Argumentation, dass die Schilderungen des Beschwerdeführers betreffend die Überfälle nicht glaubhaft seien, sei somit klar die Grundlage entzogen. Betreffend die Beschwerdeführerin stehe die Ursache der Posttraumatischen Belastungsstörung in eindeutigem Zusammenhang mit dem Überfall vom 26. Januar 2007. Demnach sei die Auffassung des BFM, dass weder eine persönliche Betroffenheit noch subjektives Empfinden die Schilderungen der Beschwerdeführerin untermauern würden, widerlegt. Aufgrund der fachärztlichen Feststellung sei offensichtlich, dass die traumatischen Erlebnisse stattgefunden hätten. Die Beschwerdeführenden würden demnach die Flüchtlingseigenschaft erfüllen.</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6.2.1</w:t>
      </w:r>
    </w:p>
    <w:p>
      <w:r>
        <w:t>Die Beschwerdeführenden halten in ihren Eingaben an der Glaubhaftigkeit ihrer Aussagen fest. Sie bestreiten die vorinstanzliche Würdigung und legen als Beweismittel für die Tatsächlichkeit ihrer Vorbringen einen Polizeirapport und mehrere Arztzeugnisse ins Recht. Die Beschwerdeführenden machen geltend, am 26. Januar 2007 von Unbekannten daheim überfallen worden zu sein. Nachdem die Polizei auf Veranlassung der Nachbarn vorbeigekommen sei, sei die Ehefrau ins Spital gebracht worden. Dieses Vorkommnis belegen die Beschwerdeführenden einerseits mit einem Rapport der Polizeistation E._______, andererseits mit einem ärztlichen Bericht vom 26. Januar 2007. Zu diesen zwei Beweismitteln ist zunächst festzuhalten, dass sie entgegen dem in der Rechtsmitteleingabe erhobenen Vorwurf von der Vorinstanz in der angefochtenen Verfügung gewürdigt wurden (vgl. Verfügung vom 4. Mai 2007, S. 4, 4. Abschnitt in fine). Zu den Dokumenten ist sodann festzustellen, dass auf beiden offensichtlich sämtliche Jahreszahlen von 2006 auf 2007 abgeändert wurden. Dass sich sowohl die Polizeistation als auch das Spital bezüglich des Datums unabhängig voneinander verschrieben hat, ist nicht anzunehmen. Demnach handelt es sich sich bei beiden Dokumenten zwingend um verfälschte Beweismittel. Weiter ist festzustellen, dass die Beschwerdeführerin die im ärztlichen Attest angeführten Verletzungen im Genitalbereich anlässlich der Befragung durch das Bundesamt nicht erwähnt hat, sondern vielmehr angegeben hat, sie sei am Kopf verletzt worden und habe vom Halten Verletzungen an den Beinen gehabt. Insoweit bestehen erste Zweifel am geltend gemachten Sachverhalt. Im Weiteren wirken die Schilderungen der Beschwerdeführerin im Zusammenhang mit dem Überfall sowie insbesondere der Vergewaltigung entgegen der in der Rechtsmitteleingabe vertretenen Ansicht unbestimmt, oberflächlich und lassen insbesondere die persönliche Betroffenheit der Berichtenden vermissen. Allerdings ist mit den Beschwerdeführenden festzustellen, dass gewissen Schilderungen der Beschwerdeführerin durchaus Realkennzeichen aufweisen. Diese beziehen sich indes nicht auf die Vergewaltigung als solcher, sondern beschreiben vielmehr Vorkommnisse danach. Die Beschwerdeführerin war gemäss ihren eigenen Angaben nach der Geburt ihres zweiten Kindes wegen einer (...)operation ([...]) im Spital. Im Zusammenhang mit der dabei erfolgten Diagnose sowie der schweren Operation hat die Beschwerdeführerin mit Sicherheit sehr schwierige physische und psychische Momente erlebt. Indes sind allein diese wenigen Aussagemerkmale vorliegend nicht geeignet, die bestehenden, ernsthaften Zweifel an der geltend gemachten Vergewaltigung der Beschwerdeführerin zu beseitigen. Vielmehr werden die vorliegend angeführten Zweifel durch weitere Unstimmigkeiten in den Aussagen der Beschwerdeführenden zum Vorfall vom 26. Januar 2007 bestärkt. Weder der Beschwerdeführer noch die Beschwerdeführerin waren in der Lage, die drei maskierten Unbekannten näher zu beschreiben. Entgegen der von ihnen in der Rechtsmitteleingabe vertretenen Ansicht braucht eine Gesichtsmaske nicht erst berührt zu werden, um deren Material und Beschaffenheit beschreiben zu können. Weiter haben sich die Beschwerdeführenden in wesentlichen Punkten der Asylbegründung unterschiedlich geäussert. Namentlich hat die Beschwerdeführerin zu Protokoll gegeben, ihre Kinder seien aufgrund des Lärmes aufgewacht und hätten zu weinen begonnen (vgl. A9, S. 7). Demgegenüber erklärte der Beschwerdeführer, die Kinder hätten von dem Überfall nichts mitbekommen, da die Hausmauern eineinhalb Meter dick seien (vgl. A8, S. 9). Weiter fragt sich in Anbetracht dieser angeblichen Mauerdicke ernsthaft, wie die Nachbarn den Streit hören und die Polizei verständigen konnten (vgl. Polizeirapport vom 26. Januar 2007). Ebenso fraglich ist, wie die Unbekannten im Streit mit den Beschwerdeführenden und bei der angeblichen Mauerdicke die Polizeisirenen hören und noch rechtzeitig das Haus verlassen konnten. Zudem ist in diesem Zusammenhang auch nicht nachvollziehbar, dass Nachbarn zwar die Polizei verständigen, sich dann aber - wie in der Rechtsmitteleingabe dargelegt - nicht bei den Beschwerdeführenden als ihre Helfer zu erkennen geben wollen. Der Erklärungsversuch in der Rechtsmitteleingabe, dies aus Angst nicht zu wollen, vermag jedenfalls nicht zu überzeugen. Auch zu weiteren Vorkommnissen äusserten sich die Beschwerdeführenden nicht übereinstimmend. Anlässlich der beiden Befragungen machte der Beschwerdeführer unvereinbare Angaben zur Anzahl der Drohungen nach dem Überfall vom 26. Januar 2007. Zunächst erklärte er, nach der Rückkehr seiner Ehefrau aus dem Spital immer wieder bedroht worden zu sein (vgl. A2, S 5). Später gab er an, nur einen einzigen Drohanruf erhalten zu haben, nämlich am Samstag vor der Ausreise (vgl. A8, S. 13). Ferner ist nicht nachvollziehbar, weshalb nur der Beschwerdeführer und nicht auch dessen Vater als Geschäftsmitinhaber von den Unbekannten bedroht wurde. Ebenso stellt sich die Frage, wie der Beschwerdeführer in der Lage war, angeblich so hohe Beträge an seine Bedroher zu leisten, wenn er gemäss seinen eigenen Angaben keine Bewilligung für den Verkauf der F._______ hatte und deshalb die eingekauften F._______ angeblich seit der Eröffnung des Geschäfts nicht weiterverkaufen konnte.</w:t>
      </w:r>
    </w:p>
    <w:p>
      <w:r>
        <w:rPr>
          <w:b/>
        </w:rPr>
        <w:t>E. 6.2.2</w:t>
      </w:r>
    </w:p>
    <w:p>
      <w:r>
        <w:t>Als weitere Beweismittel für den geltend gemachten Überfall haben die Beschwerdeführenden im Rahmen des Rechtsmittelverfahrens mehrere ärztliche Zeugnisse eingereicht, in welchen bei beiden das Vorliegen einer Posttraumatischen Belastungsstörung diagnostiziert wird. Das Vorliegen eines schweren, tatsächlichen Traumas ist die "conditio sine qua non" einer Diagnose der Posttraumatischen Belastungsstörung (vgl. Jürg Häfliger, Die Posttraumatische Belastungsstörung, 1. Teil, in: Ars Medici 13/95, S. 924). Die Symptomatik einer Posttraumatischen Belastungsstörung kann aber auch als Reaktion auf eine nicht besonders extreme Belastung auftreten oder eine andere Ursache haben, als von der betroffenen Person geltend gemacht wird. Demnach darf allein aus dem Vorliegen des psychopathologischen Bildes einer Posttraumatischen Belastungsstörung nicht auf die Existenz eines entsprechend schweren Traumas rückgeschlossen werden, wenn über Existenz und Schwere des Traumas keine Informationen vorliegen (vgl. Prof. Dr. med. Dieter Ebert/Prof. Dr. med. Hildburg Kindt, Die posttraumatische Belastungsstörung im Rahmen von Asylverfahren, in: Verwaltungsblätter für Baden-Württemberg 2/2004, S. 42 f.; Dr. med. Martin Leonhardt/Prof. Dr. med. Klaus Foerster, Probleme bei der Begutachtung der Posttraumatischen Belastungsstörung, in: Der medizinische Sachverständige 99 {2003}, S. 151 f.). Eine diagnostizierte Posttraumatische Belastungsstörung stellt somit für sich allein besehen noch kein genügendes Indiz für einen im Heimatland angeblich erlittenen Überfall beziehungsweise eine Vergewaltigung dar. Sie ist vielmehr im Rahmen der Beweiswürdigung in Beziehung zu den anderen, für die Beurteilung der Vorbringen bedeutsamen Sachverhaltselementen zu bringen. Vorliegend ist nicht auszuschliessen, dass die Beschwerdeführerenden, insbesondere die Beschwerdeführerin, an gewissen psychischen Problemen leiden. Die behandelnden Ärzte haben denn auch bei beiden Beschwerdeführenden das Vorliegen einer Posttraumatischen Belastungsstörung diagnostiziert. Dazu ist allerdings festzuhalten, dass die Ärzte ihre Diagnosen ausschliesslich gestützt auf die Aussagen ihrer Patienten abgestellt haben. Diese Angaben, welche mit den Asylvorbringen identisch sind, haben die Ärzte nicht hinterfragt oder in Frage gestellt. Wie den vorstehenden Erwägungen zu entnehmen ist, bestehen jedoch erhebliche Zweifel an den Asylvorbringen der Beschwerdeführenden. In Anbetracht dieser Sachlage können sie deshalb aus den eingereichten Arztberichten und den darin gestellten Diagnosen einer Posttraumatischen Belastungsstörung nichts zu ihren Gunsten im Hinblick auf die Glaubhaftigkeit ihrer Vorbringen ableiten.</w:t>
      </w:r>
    </w:p>
    <w:p>
      <w:r>
        <w:rPr>
          <w:b/>
        </w:rPr>
        <w:t>E. 6.2.3</w:t>
      </w:r>
    </w:p>
    <w:p>
      <w:r>
        <w:t>Schliesslich vermögen die Beschwerdeführenden mit dem Wiederholen der bereits aktenkundigen Ausführungen und dem blossen Festhalten an deren Glaubhaftigkeit in ihren Eingabe nicht substanziiert darzutun, inwiefern das BFM zu Unrecht auf Unglaubhaftigkeit geschlossen hat. Um Wiederholungen zu vermeiden, kann insoweit auf die zutreffenden Erwägungen in der angefochtenen Verfügung verwiesen werden.</w:t>
      </w:r>
    </w:p>
    <w:p>
      <w:r>
        <w:rPr>
          <w:b/>
        </w:rPr>
        <w:t>E. 6.3</w:t>
      </w:r>
    </w:p>
    <w:p>
      <w:r>
        <w:t>Zusammenfassend ist festzuhalten, dass es den Beschwerdeführenden nicht gelungen ist, Gründe nach Art. 3 AsylG glaubhaft zu machen oder nachzuweisen. Die Vorinstanz hat ihre Asylgesuche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der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Herkunftsstaat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8.5.1</w:t>
      </w:r>
    </w:p>
    <w:p>
      <w:r>
        <w:t>Angesichts der heutigen Lage in Serbien muss gemäss konstanter Praxis des Gerichts nicht von einer Situation allgemeiner Gewalt oder kriegerischen respektive bürgerkriegsähnlichen Verhältnissen gesprochen werden. Zwar können Übergriffe von Privatpersonen auf Angehörige der Roma und teilweise behördliche Schikanen sowie Diskriminierungen nicht völlig ausgeschlossen werden. Diese erreichen jedoch im Allgemeinen nicht ein Ausmass, das den Vollzug der Wegweisung in jedem Fall als unzumutbar erscheinen liesse. Die Rückkehr der Beschwerdeführenden nach Serbien ist somit grundsätzlich zumutbar.</w:t>
      </w:r>
    </w:p>
    <w:p>
      <w:r>
        <w:rPr>
          <w:b/>
        </w:rPr>
        <w:t>E. 8.5.2</w:t>
      </w:r>
    </w:p>
    <w:p>
      <w:r>
        <w:t>Im Rahmen des Rechtsmittelverfahrens haben die Beschwerdeführenden mehrere ärztliche Zeugnisse betreffend sie selbst sowie einen Arztbericht vom 2. Mai 2007 betreffend den Sohn D._______ eingereicht. Mit Zwischenverfügung vom 24. Juli 2009 wurden die Beschwerdeführenden aufgefordert, aktuelle ärztliche Zeugnisse beizubringen. Innert der angesetzten Frist sowie auch danach haben sie ärztliche Zeugnisse betreffend sie selbst, indes keines betreffend ihren Sohn eingereicht. In Anbetracht dieser Sachlage ist betreffend den Sohn D._______ davon auszugehen, dass die im Jahre 2007 erfolgte Behandlung zwischenzeitlich abgeschlossen wurde und er keiner weiteren medizinischer Betreuung mehr bedarf. Anderslautende Hinweise sind den Akten jedenfalls nicht zu entnehmen. Was die Beschwerdeführenden anbelangt, so wird in den eingereichten ärztlichen Berichten bei beiden das Vorliegen einer Posttraumatischen Belastungsstörung (ICD-10 F43.1) sowie beim Beschwerdeführer eine Zwangsstörung mit Zwangshandlung (vornehmlich [...]; ICD-10 F42.1) diagnostiziert. Wie bereits vorstehend dargelegt, bestehen erhebliche Zweifel am geltend gemachten Überfall vom 26. Januar 2007 und damit an der Grundlage der ärztlichen Diagnose der Posttraumatischen Belastungsstörung. In Anbetracht dieser Sachlage ist davon auszugehen, dass den diagnostizierten Posttraumatischen Belastungsstörungen andere Ursachen als von den Ärzten angenommen zu Grunde liegen. Allerdings - und dies ist vorliegend entscheidrelevant - ist festzustellen, dass beide Beschwerdeführenden nicht an besonders schweren Formen einer Posttraumatischen Belastungsstörung leiden. Es ist ihnen beiden daher in Zusammenarbeit mit ihren Therapeuten zuzumuten, sich in den kommenden Wochen im Rahmen von Gesprächen und allenfalls unter Zuhilfenahme von entsprechenden Medikamenten gezielt auf eine Rückkehr nach Serbien vorzubereiten. Sollten die Beschwerdeführenden auch nach einer Rückkehr auf eine fachärztliche Behandlung angewiesen sein, ist eine solche nach den Erkenntnissen des Bundesverwaltungsgerichts auch in Serbien möglich. Die gesundheitliche Versorgung der Bevölkerung in Serbien ist grundsätzlich so ausgestaltet, dass die von den Beschwerdeführenden allenfalls benötigte ambulante psychiatrische beziehungsweise psychotherapeutische Therapie vor Ort weitergeführt werden kann und die benötigten Medikamente erhältlich sind. Während in ländlichen Gebieten die Behandlung psychischer Krankheiten nicht flächendeckend möglich ist, bestehen jedoch psychiatrische Abteilungen in den Krankenhäusern der grösseren Städte (vgl. SFH, Serbien-Montenegro: Update zur sozialen und medizinischen Lage der Vertriebenen, März 2005, S. 15). Zudem hat sich in den vergangenen Jahren die psychiatrische Versorgung unter der Leitung des psychiatrischen Zentrums der Universitätsklinik Belgrad und des Instituts für Psychiatrie stetig verbessert. Auch gibt es NGOs, internationale und kirchliche Institutionen, welche gratis psychologische Beratung anbieten (vgl. Mental Health Policy Paper, Reform of mental health care in Serbia: ten steps plus one, World Psychiatry 2007, 6:51-53; European Union: European Commission, Serbia 2007 Progress Report, 6.11.2007, S. 14). Entgegen der von den Beschwerdeführenden vertretenen Ansicht kann in Serbien auch nicht davon ausgegangen werden, dass ethnischen Roma die Gesundheitsversorgung grundsätzlich verweigert wird. Sowohl die Beschwerdeführerin und als auch der Sohn wurden vor der Ausreise in die Schweiz in ihrem Heimatstaat an verschiedenen Spitälern medizinisch behandelt. Was weiter die geäusserten Suizidgedanken der Beschwerdeführerin anbelangen, so ist dem Gericht bekannt, dass Ausländer, deren Asylgesuche abgelehnt werden oder die in lang andauernder Ungewissheit über ihren Aufenthaltsstatus im Gastland leben, in depressive Stimmung verfallen und bei einem entsprechenden Persönlichkeitsprofil suizidale Gedanken entstehen können. Diesbezüglich ist es der Beschwerdeführerin ebenfalls zuzumuten, sich in Zusammenarbeit mit ihrer Ärztin im Rahmen von therapeutischen Sitzungen sowie gegebenenfalls unter Zuhilfenahme von entsprechenden Medikamenten adäquat auf eine Rückkehr vorzubereiten. Schliesslich ist es der Beschwerdeführerin unbenommen, beim BFM einen Antrag auf medizinische Rückkehrhilfe zu stellen (Art. 93 Abs. 1 Bst. c AsylG, Art. 75 AsylV 2). Damit liegen insgesamt keine Hindernisse medizinischer Art vor, welche dem Vollzug der Wegweisung entgegenstehen.</w:t>
      </w:r>
    </w:p>
    <w:p>
      <w:r>
        <w:rPr>
          <w:b/>
        </w:rPr>
        <w:t>E. 8.5.3</w:t>
      </w:r>
    </w:p>
    <w:p>
      <w:r>
        <w:t>Weitergehend sind den Akten keine Hinweise zu entnehmen, wonach der Wegweisungsvollzug aus einem anderen, in den Personen der Beschwerdeführenden liegenden, Grund nicht zumutbar wäre. Die Beschwerdeführenden lebten bis zu ihrer Ausreise ausschliesslich in der Provinz Vojvodina in Serbien und sind somit mit diesem Land verwurzelt. Gemäss ihren Angaben leben die (...) des Beschwerdeführers im gemeinsamen Haus und eine (...) lebt ebenfalls in Serbien. Ferner leben verschiedene Verwandte der Beschwerdeführerin in der Provinz Vojvodina. Damit verfügen die Beschwerdeführenden in ihrer Herkunftsregion über ein soziales Beziehungsnetz, auf welches sie bei einer Rückkehr zurückgreifen können. Zwar hat der Beschwerdeführer laut seinen Angaben keinen Beruf erlernt, indes hat er während Jahren für verschiedene Firmen F._______ verkauft und ein Jahr vor seiner Ausreise zusammen mit seinem Vater eine eigene Firma gegründet. Vor diesem Hintergrund ist davon auszugehen, dass die Beschwerdeführenden bei einer Rückkehr nach Serbien eine eigene Existenz aufbauen können. Auch wenn die Arbeitssituation in Serbien eher schwierig ist, ist nicht von vornherein auszuschliessen, dass die Beschwerdeführenden bei einer Rückkehr keine Anstellung finden werden. Jedenfalls stellen blosse soziale und wirtschaftliche Schwierigkeiten, wie namentlich der Mangel an Wohnungen und Arbeitsstellen, nach der weiterhin zutreffenden und gültigen Rechtsprechung der ARK auch für das Bundesverwaltungsgericht keine existenzbedrohende Situation dar, welche den Vollzug der Wegweisung als unzumutbar erscheinen liesse (vgl. EMARK 2005 Nr. 24, E. 10.1, S. 215). Schliesslich ist die Wegweisung auch unter dem Blickwinkel des Kindeswohls der Söhne der Beschwerdeführenden zumutbar. Die beiden Knaben sind heute (...) und (...) Jahre alt. Aufgrund ihres Alters sind sie noch sehr stark eltern- sowie familienbezogen und haben sich noch wenig im schweizerischen Umfeld ausserhalb des Elternhauses integriert. Eine Rückkehr nach Serbien stellt für sie daher entgegen der in der Rechtsmitteleingabe vertretenen Ansicht keine Entwurzelung dar.</w:t>
      </w:r>
    </w:p>
    <w:p>
      <w:r>
        <w:rPr>
          <w:b/>
        </w:rPr>
        <w:t>E. 8.5.4</w:t>
      </w:r>
    </w:p>
    <w:p>
      <w:r>
        <w:t>Zusammenfassend ist festzuhalten, dass keine Gründe vorliegen, die den Vollzug der Wegweisung als unzumutbar erscheinen liessen.</w:t>
      </w:r>
    </w:p>
    <w:p>
      <w:r>
        <w:rPr>
          <w:b/>
        </w:rPr>
        <w:t>E. 8.6</w:t>
      </w:r>
    </w:p>
    <w:p>
      <w:r>
        <w:t>Die Beschwerdeführenden sind im Besitze von Identitätskarten,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Die Beschwerdeführenden beantragen die unentgeltliche Rechtspflege nach Art. 65 Abs. 1 VwVG. Gemäss dieser Bestimmung wird von der Erhebung von Verfahrenskosten abgesehen, wenn die Beschwerdeführenden nicht über die erforderlichen Mittel verfügen und ihre Begehren nicht aussichtslos erscheinen.</w:t>
      </w:r>
    </w:p>
    <w:p>
      <w:r>
        <w:rPr>
          <w:b/>
        </w:rPr>
        <w:t>E. 11.2</w:t>
      </w:r>
    </w:p>
    <w:p>
      <w:r>
        <w:t>Aufgrund der Akten ist von der Bedürftigkeit der Beschwerdeführenden auszugehen. Zudem waren die Begehren auch nicht als aussichtslos zu bezeichnen, weshalb das Gesuch um Gewährung der unentgeltlichen Rechtspflege gemäss Art. 65 Abs. 1 VwVG gutzuheissen ist, womit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