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E-3644/2018 vom 27. August 2018</w:t>
      </w:r>
    </w:p>
    <w:p>
      <w:r>
        <w:t>Bundesverwaltungsgericht, 2018-08-27, DE</w:t>
      </w:r>
    </w:p>
    <w:p>
      <w:r>
        <w:rPr>
          <w:b/>
        </w:rPr>
        <w:t xml:space="preserve">Quelle: </w:t>
      </w:r>
      <w:r>
        <w:t>https://mcp.opencaselaw.ch/entscheid/bvger_E-3644_2018</w:t>
      </w:r>
    </w:p>
    <w:p>
      <w:r>
        <w:t>FR: TAF E-3644/2018 du 27 août 2018</w:t>
      </w:r>
    </w:p>
    <w:p>
      <w:r>
        <w:t>IT: TAF E-3644/2018 del 27 agosto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bildet einzig die Frage des Vollzugs der Wegweisung. Die Ziffern 1 (Verneinung der Flüchtlingseigenschaft), 2 (Ablehnung des Asylgesuchs) und 3 (Wegweisung) der Verfügung vom 18. Mai 2018 sind demnach mangels Anfechtung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5</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6.1</w:t>
      </w:r>
    </w:p>
    <w:p>
      <w:r>
        <w:t>In der Rechtsmitteleingabe macht der Beschwerdeführer geltend, der Wegweisungsvollzug sei angesichts der ihm in Eritrea drohenden Einziehung in den Nationaldienst unzulässig beziehungsweise unzumutbar. Er macht insbesondere geltend, der vom SEM angeordnete Vollzug verletze seine durch Art. 3 und 4 EMRK geschützten Menschenrechte.</w:t>
      </w:r>
    </w:p>
    <w:p>
      <w:r>
        <w:rPr>
          <w:b/>
        </w:rPr>
        <w:t>E. 6.2</w:t>
      </w:r>
    </w:p>
    <w:p>
      <w:r>
        <w:t>Aufgrund des Alters des Beschwerdeführers - bei seiner Ausreise aus Eritrea und im heutigen Zeitpunkt - erscheint seine Befürchtung, bei einer Rückkehr in den Nationaldienst eingezogen zu werden, nicht gänzlich ausgeschlossen (vgl. zur eritreischen Musterungspraxis auch das Referenzurteil D-2311/2016 vom 17. August 2017, E. 13.2-13.4).</w:t>
      </w:r>
    </w:p>
    <w:p>
      <w:r>
        <w:rPr>
          <w:b/>
        </w:rPr>
        <w:t>E. 7.1</w:t>
      </w:r>
    </w:p>
    <w:p>
      <w:r>
        <w:t>Das Bundesverwaltungsgericht hat sich im zur Publikation als Referenzurteil vorgesehen Koordinationsurteil E-5022/2017 vom 10. Juli 2018 mit den Fragen befasst, ob der Vollzug der Wegweisung auch angesichts einer drohenden Einziehung in den eritreischen Nationaldienst als zulässig (Art. 83 Abs. 3 AuG) und zumutbar (Art. 83 Abs. 4 AuG) zu qualifizieren sei. Beides hat das Gericht mit den folgenden Erwägungen bejaht:</w:t>
      </w:r>
    </w:p>
    <w:p>
      <w:r>
        <w:rPr>
          <w:b/>
        </w:rPr>
        <w:t>E. 7.2</w:t>
      </w:r>
    </w:p>
    <w:p>
      <w:r>
        <w:t>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6.1.4).</w:t>
      </w:r>
    </w:p>
    <w:p>
      <w:r>
        <w:rPr>
          <w:b/>
        </w:rPr>
        <w:t>E. 7.3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7.4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7.5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Personen schützt, die die Flüchtlingseigenschaft erfüllen. Nachdem rechtskräftig festgestellt wurde,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8.3</w:t>
      </w:r>
    </w:p>
    <w:p>
      <w:r>
        <w:t>Nach dem vorstehend Ausgeführten stehen einerseits das Verbot der Sklaverei und der Leibeigenschaft (Art. 4 Abs. 1 EMRK) dem Vollzug der Wegweisung des Beschwerdeführers auch bei einer allfälligen Einziehung in den Nationaldienst nicht entgegen. Andererseits ist aufgrund der verfügbaren Quellen nicht davon auszugehen, es bestehe generell das ernsthafte Risiko einer krassen Verletzung des Verbots der Zwangs- und Pflichtarbeit während des Nationaldiensts (Art. 4 Abs. 2 EMRK).</w:t>
      </w:r>
    </w:p>
    <w:p>
      <w:r>
        <w:rPr>
          <w:b/>
        </w:rPr>
        <w:t>E. 8.4</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8.5</w:t>
      </w:r>
    </w:p>
    <w:p>
      <w:r>
        <w:t>Der Vollzug der Wegweisung des Beschwerdeführers erweist sich damit - sowohl im Sinn der asyl- als auch der völkerrechtlichen Bestimmungen - als zulässig.</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Wie vorstehend dargelegt, vermag eine allfällig bevorstehende Einziehung in den eritreischen Nationaldienst allein nicht zur Annahme einer existenziellen Gefährdung zu führen.</w:t>
      </w:r>
    </w:p>
    <w:p>
      <w:r>
        <w:rPr>
          <w:b/>
        </w:rPr>
        <w:t>E. 9.3</w:t>
      </w:r>
    </w:p>
    <w:p>
      <w:r>
        <w:t>Im als Referenzurteil publizierten Urteil D-2311/2016 vom 17. August 2017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a.a.O. E. 17.2).</w:t>
      </w:r>
    </w:p>
    <w:p>
      <w:r>
        <w:rPr>
          <w:b/>
        </w:rPr>
        <w:t>E. 9.4</w:t>
      </w:r>
    </w:p>
    <w:p>
      <w:r>
        <w:t>Der Beschwerdeführer ist demnächst (...) Jahre alt und - soweit den Akten zu entnehmen ist - gesund. Seinen eigenen Aussagen zufolge leben (...) Brüder, (...) Schwestern sowie die Mutter nach wie vor in Eritrea (vgl. SEM-Akten A5/11 Ziff. 3.01). Damit verfügt er über ein bestehendes familiäres Beziehungsnetz. Weiter hat er Arbeitserfahrung in der (...) (vgl. SEM-Akten A5/11 Ziff. 1.17.04). Es ist deshalb davon auszugehen, dass dem Beschwerdeführer die soziale und wirtschaftliche Wiedereingliederung in die gesellschaftlichen Strukturen seiner Heimat gelingen wird. Damit sprechen keine individuellen Umstände gegen die Zumutbarkeit des Wegweisungsvollzuges, womit sich dieser als zumutbar erweist.</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w:t>
      </w:r>
    </w:p>
    <w:p>
      <w:r>
        <w:rPr>
          <w:b/>
        </w:rPr>
        <w:t>E. 11</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13.1</w:t>
      </w:r>
    </w:p>
    <w:p>
      <w:r>
        <w:t>Der Beschwerdeführer beantragt die Gewährung der unentgeltlichen Rechtspflege (Art. 65 Abs. 1 VwVG) und die Einsetzung eines amtlichen Rechtsbeistandes (Art. 110a Abs. 1 AsylG). Aus den vorstehenden Erwägungen ergibt sich, dass seine Begehren als aussichtslos zu gelten haben. Damit ist eine der kumulativ zu erfüllenden Voraussetzungen nicht gegeben, weshalb die Gesuche abzuweisen sind.</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