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E-3643/2017 vom 3. September 2018</w:t>
      </w:r>
    </w:p>
    <w:p>
      <w:r>
        <w:t>Bundesverwaltungsgericht, 2018-09-03, DE</w:t>
      </w:r>
    </w:p>
    <w:p>
      <w:r>
        <w:rPr>
          <w:b/>
        </w:rPr>
        <w:t xml:space="preserve">Quelle: </w:t>
      </w:r>
      <w:r>
        <w:t>https://mcp.opencaselaw.ch/entscheid/bvger_E-3643_2017</w:t>
      </w:r>
    </w:p>
    <w:p>
      <w:r>
        <w:t>FR: TAF E-3643/2017 du 3 septembre 2018</w:t>
      </w:r>
    </w:p>
    <w:p>
      <w:r>
        <w:t>IT: TAF E-3643/2017 del 3 settembre 2018</w:t>
      </w:r>
    </w:p>
    <w:p>
      <w:pPr>
        <w:pStyle w:val="Heading2"/>
      </w:pPr>
      <w:r>
        <w:t>Regeste</w:t>
      </w:r>
    </w:p>
    <w:p>
      <w:r>
        <w:t>Vollzug der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Bereich des Ausländerrechts nach Art. 49 VwVG (vgl. BVGE 2014/26 E. 5).</w:t>
      </w:r>
    </w:p>
    <w:p>
      <w:r>
        <w:rPr>
          <w:b/>
        </w:rPr>
        <w:t>E. 3</w:t>
      </w:r>
    </w:p>
    <w:p>
      <w:r>
        <w:t>Gegenstand des vorliegenden Beschwerdeverfahrens bildet einzig die Frage des Vollzugs der Wegweisung. Die Ziffern 1 (Verneinung der Flüchtlingseigenschaft), 2 (Ablehnung des Asylgesuchs) und 3 (Wegweisung) der Verfügung vom 24. Mai 2017 sind demnach mangels Anfechtung in Rechtskraft erwachsen.</w:t>
      </w:r>
    </w:p>
    <w:p>
      <w:r>
        <w:rPr>
          <w:b/>
        </w:rPr>
        <w:t>E. 4</w:t>
      </w:r>
    </w:p>
    <w:p>
      <w:r>
        <w:t>Über offensichtlich unbegründete Beschwerden wird in einzelrichterlicher Zuständigkeit mit Zustimmung eines zweiten Richters beziehungsweise einer zweiten Richterin entschieden (Art. 111 Bst. e AsylG). Wie nachfolgend aufgezeigt wird, handelt es sich um ein Rechtsmittel, das durch einen Koordinationsentscheid des Bundesverwaltungsgerichts (E-5022/2017 vom 10. Juli 2018, zur Publikation als Referenzurteil vorgesehen) offensichtlich unbegründet geworden ist. Das Urteil ist deshalb nur summarisch zu begründen (Art. 111a Abs. 2 AsylG). Gestützt auf Art. 111a Abs. 1 AsylG wurde vorliegend auf die Durchführung eines Schriftenwechsels verzichtet.</w:t>
      </w:r>
    </w:p>
    <w:p>
      <w:r>
        <w:rPr>
          <w:b/>
        </w:rPr>
        <w:t>E. 5.1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5.2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In der Rechtsmitteleingabe führt der Beschwerdeführer aus, der Wegweisungsvollzug sei angesichts der ihm in Eritrea drohenden Einziehung in den Nationaldienst unzulässig beziehungsweise unzumutbar. Er macht insbesondere geltend, der von der Vorinstanz angeordnete Vollzug verletze seine durch Art. 3 und 4 EMRK geschützten Menschenrechte.</w:t>
      </w:r>
    </w:p>
    <w:p>
      <w:r>
        <w:rPr>
          <w:b/>
        </w:rPr>
        <w:t>E. 6.2</w:t>
      </w:r>
    </w:p>
    <w:p>
      <w:r>
        <w:t>Aufgrund des Alters des Beschwerdeführers - bei seiner Ausreise aus Eritrea und im heutigen Zeitpunkt - erscheint seine Befürchtung, bei einer Rückkehr in den Nationaldienst eingezogen zu werden, als plausibel (vgl. zur eritreischen Musterungspraxis auch das Referenzurteil D-2311/2016 vom 17. August 2017, E. 13.2-13.4).</w:t>
      </w:r>
    </w:p>
    <w:p>
      <w:r>
        <w:rPr>
          <w:b/>
        </w:rPr>
        <w:t>E. 7.1</w:t>
      </w:r>
    </w:p>
    <w:p>
      <w:r>
        <w:t>Das Bundesverwaltungsgericht hat sich mit dem Koordinationsentscheid E-5022/2017 vom 10. Juli 2018 mit den Fragen befasst, ob der Vollzug der Wegweisung auch angesichts einer drohenden Einziehung in den eritreischen Nationaldienst als zulässig (Art. 83 Abs. 3 AuG) und zumutbar (Art. 83 Abs. 4 AuG) qualifiziert werden könne. Beides hat das Gericht mit den folgenden Erwägungen bejaht:</w:t>
      </w:r>
    </w:p>
    <w:p>
      <w:r>
        <w:rPr>
          <w:b/>
        </w:rPr>
        <w:t>E. 7.2</w:t>
      </w:r>
    </w:p>
    <w:p>
      <w:r>
        <w:t>Die Verpflichtung eritreischer Staatsbürgerinnen und Staatsbürger, Nationaldienst zu leisten, kann nach Auffassung des Gerichts nicht als Ausübung quasi eigentumsrechtlicher Befugnisse durch den eritreischen Staat bezeichnet werden. Zudem kann, auch wenn der Nationaldienst formal nicht befristet ist und sich teilweise über Jahre erstreckt, nicht von jenem dauerhaften Zustand ausgegangen werden, der für die Annahme von Leibeigenschaft vorausgesetzt wäre. Beim eritreischen Nationaldienst handelt es sich demnach weder um Sklaverei noch um Leibeigenschaft im Sinn von Art. 4 Abs. 1 EMRK (vgl. a.a.O. E. 6.1 insbes. 6.1.4).</w:t>
      </w:r>
    </w:p>
    <w:p>
      <w:r>
        <w:rPr>
          <w:b/>
        </w:rPr>
        <w:t>E. 7.3</w:t>
      </w:r>
    </w:p>
    <w:p>
      <w:r>
        <w:t>In seiner heutigen Ausgestaltung (namentlich angesichts seiner Zweckentfremdung als Mittel zur Arbeitskraftbeschaffung für das gesamte Wirtschaftssystem und der unabsehbaren Dauer) kann der eritreische Nationaldienst nach Auffassung des Bundesverwaltungsgerichts zwar nicht als "übliche Bürgerpflicht" im Sinn von Art. 4 Abs. 3 Bst. d EMRK verstanden werden. Die Bedingungen im Nationaldienst sind folglich grundsätzlich als Zwangsarbeit im Sinn von Art. 4 Abs. 2 EMRK zu qualifizieren. Für die Annahme der Unzulässigkeit des Wegweisungsvollzugs reicht diese Einschätzung jedoch nicht aus. Vielmehr wäre hierfür erforderlich, dass durch die Einziehung das ernsthafte Risiko einer flagranten Verletzung von Art. 4 Abs. 2 EMRK bestünde, der eritreische Nationaldienst mithin diese Bestimmung ihres essenziellen Inhalts berauben würde. Eine solche Situation liegt indessen - auch unter Berücksichtigung der Dienstdauer, der niedrigen Besoldung und der Berichte über Misshandlungen und Übergriffe während der Dienstzeit - nach Auffassung des Gerichts nicht vor (vgl. a.a.O. E. 6.1 insbes. 6.1.5).</w:t>
      </w:r>
    </w:p>
    <w:p>
      <w:r>
        <w:rPr>
          <w:b/>
        </w:rPr>
        <w:t>E. 7.4</w:t>
      </w:r>
    </w:p>
    <w:p>
      <w:r>
        <w:t>In der Folge befasste sich das Bundesverwaltungsgericht in seinem Koordinationsentscheid mit der Frage, ob bei einer Rückkehr nach Eritrea aufgrund der Verhältnisse im Nationaldienst oder im Zusammenhang mit einer allfälligen Inhaftierung - beispielsweise aufgrund einer illegalen Ausreise - eine Verletzung des konventionsrechtlichen Verbots von Folter oder unmenschlicher Behandlung (Art. 3 EMRK) drohen könnte. Auch in diesem Zusammenhang ging das Gericht davon aus, dass in Eritrea Misshandlungen und sexuelle Übergriffe während der Dienstzeit oder im Fall einer Inhaftierung nicht derart flächendeckend sind, dass jede nach Eritrea zurückkehrende dienstpflichtige Person dem ernsthaften Risiko ausgesetzt wäre, selbst solche Übergriffe zu erleiden. Es besteht daher auch insoweit kein ernsthaftes Risiko von Folter oder einer unmenschlichen Behandlung (vgl. a.a.O. E. 6.1 insbes. 6.1.6 und E. 6.1.8).</w:t>
      </w:r>
    </w:p>
    <w:p>
      <w:r>
        <w:rPr>
          <w:b/>
        </w:rPr>
        <w:t>E. 7.5</w:t>
      </w:r>
    </w:p>
    <w:p>
      <w:r>
        <w:t>Abschliessend stellte das Bundesverwaltungsgericht fest, dass die drohende Einziehung in den eritreischen Nationaldienst mangels einer hinreichend konkreten Gefährdung auch nicht generell zur Feststellung der Unzumutbarkeit des Wegweisungsvollzugs gemäss Art. 83 Abs. 4 AuG führt (vgl. a.a.O. E. 6.2).</w:t>
      </w:r>
    </w:p>
    <w:p>
      <w:r>
        <w:rPr>
          <w:b/>
        </w:rPr>
        <w:t>E. 8.1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w:t>
      </w:r>
    </w:p>
    <w:p>
      <w:r>
        <w:t>Die Vorinstanz wies in ihrer angefochtenen Verfügung zutreffend darauf hin, dass das Prinzip des flüchtlingsrechtlichen Non-Refoulement nur Personen schützt, die die Flüchtlingseigenschaft erfüllen. Nachdem rechtskräftig festgestellt wurde, dass der Beschwerdeführer die Flüchtlingseigenschaft nicht erfüllt, kann der in Art. 5 AsylG verankerte Grundsatz der Nichtrückschiebung im vorliegenden Verfahren keine Anwendung finden. Eine Rückkehr des Beschwerdeführers in den Heimatstaat ist demnach unter dem Aspekt von Art. 5 AsylG rechtmässig.</w:t>
      </w:r>
    </w:p>
    <w:p>
      <w:r>
        <w:rPr>
          <w:b/>
        </w:rPr>
        <w:t>E. 8.3</w:t>
      </w:r>
    </w:p>
    <w:p>
      <w:r>
        <w:t>Nach dem vorstehend Ausgeführten stehen einerseits das Verbot der Sklaverei und der Leibeigenschaft (Art. 4 Abs. 1 EMRK) dem Vollzug der Wegweisung des Beschwerdeführers auch bei einer anstehenden Einziehung in den Nationaldienst nicht entgegen. Andererseits ist aufgrund der verfügbaren Quellen auch nicht davon auszugehen, es bestehe generell das ernsthafte Risiko einer krassen Verletzung des Verbots der Zwangs- und Pflichtarbeit während des Nationaldiensts (Art. 4 Abs. 2 EMRK).</w:t>
      </w:r>
    </w:p>
    <w:p>
      <w:r>
        <w:rPr>
          <w:b/>
        </w:rPr>
        <w:t>E. 8.4</w:t>
      </w:r>
    </w:p>
    <w:p>
      <w:r>
        <w:t>Aus den Akten ergeben sich keine Anhaltspunkte für die Annahme, der Beschwerdeführer müsste bei einer Rückkehr in den Heimatstaat dort mit beachtlicher Wahrscheinlichkeit eine nach Art. 3 EMRK oder Art. 1 FoK verbotenen Strafe oder Behandlung befürchten. Auch die problematische allgemeine Menschenrechtssituation in Eritrea lässt den Wegweisungsvollzug zum heutigen Zeitpunkt praxisgemäss nicht als unzulässig erscheinen.</w:t>
      </w:r>
    </w:p>
    <w:p>
      <w:r>
        <w:rPr>
          <w:b/>
        </w:rPr>
        <w:t>E. 8.5</w:t>
      </w:r>
    </w:p>
    <w:p>
      <w:r>
        <w:t>Der Vollzug der Wegweisung des Beschwerdeführers erweist sich damit - sowohl im Sinn der asyl- als auch der völkerrechtlichen Bestimmungen - als zulässig.</w:t>
      </w:r>
    </w:p>
    <w:p>
      <w:r>
        <w:rPr>
          <w:b/>
        </w:rPr>
        <w:t>E. 9.1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9.2</w:t>
      </w:r>
    </w:p>
    <w:p>
      <w:r>
        <w:t>Wie vorstehend dargelegt, vermag die bevorstehende Einziehung in den eritreischen Nationaldienst allein nicht zur Annahme einer existenziellen Gefährdung zu führen.</w:t>
      </w:r>
    </w:p>
    <w:p>
      <w:r>
        <w:rPr>
          <w:b/>
        </w:rPr>
        <w:t>E. 9.3</w:t>
      </w:r>
    </w:p>
    <w:p>
      <w:r>
        <w:t>Im Urteil D-2311/2016 vom 17. August 2017 (als Referenzurteil publiziert) hatte sich das Bundesverwaltungsgericht ausführlich mit der Zumutbarkeit des Wegweisungsvollzugs nach Eritrea beschäftigt. Dabei kam es nach Auswertung der zur Verfügung stehenden Quellen zum Schluss, angesichts der dokumentierten Verbesserungen in der Nahrungsmittel- und Wasserversorgung, im Bildungswesen sowie im Gesundheitssystem Eritreas sei die frühere Praxis, wonach eine Rückkehr nur bei begünstigenden individuellen Umständen zumutbar sei (vgl. Entscheidungen und Mitteilungen der vormaligen Schweizerischen Asylrekurskommission [EMARK] 2005 Nr. 12), nicht länger berechtigt. Angesichts der schwierigen allgemeinen - und insbesondere wirtschaftlichen - Lage des Landes müsse bei Vorliegen besonderer individueller Umstände aber nach wie vor von einer Existenzbedrohung ausgegangen werden. Die Frage der Zumutbarkeit bleibe daher im Einzelfall zu beurteilen (vgl. Referenzurteil D-2311/2016 E. 17.2).</w:t>
      </w:r>
    </w:p>
    <w:p>
      <w:r>
        <w:rPr>
          <w:b/>
        </w:rPr>
        <w:t>E. 9.4</w:t>
      </w:r>
    </w:p>
    <w:p>
      <w:r>
        <w:t>Beim Beschwerdeführer handelt es sich um einen jungen Mann, der in Eritrea mit seinen Eltern und zahlreichen Geschwistern über ein tragfähiges Beziehungsnetz verfügt. Die Familie ist im Besitz von (...) und betreibt (...) (vgl. SEM-Akten A23/15 F17 und F45 f.). Besondere individuelle Umstände, aufgrund derer bei einer Rückkehr nach Eritrea von einer existenziellen Bedrohung ausgegangen werden müsste, sind den Akten nicht zu entnehmen. Bezüglich der im vorinstanzlichen Verfahren geltend gemachten (...)probleme ist festzuhalten, dass der Beschwerdeführer im Rahmen der ihm obliegenden Mitwirkungspflicht (Art. 8 AsyG) kein ärztliches Zeugnis eingereicht hat. In der Rechtsmitteleingabe macht der Beschwerdeführer sodann auch keine gesundheitlichen Probleme geltend. Der Vollzug der Wegweisung erweist sich somit auch als zumutbar.</w:t>
      </w:r>
    </w:p>
    <w:p>
      <w:r>
        <w:rPr>
          <w:b/>
        </w:rPr>
        <w:t>E. 10</w:t>
      </w:r>
    </w:p>
    <w:p>
      <w:r>
        <w:t>Die zwangsweise Rückführung abgewiesener Asylsuchender nach Eritrea ist zurzeit generell nicht möglich. Die Möglichkeit der freiwilligen Rückkehr steht jedoch praxisgemäss der Feststellung der Unmöglichkeit des Wegweisungsvollzugs entgegen. Es obliegt daher dem Beschwerdeführer, sich bei der zuständigen Vertretung des Heimatstaates die für eine Rückkehr notwendigen Reisedokumente zu beschaffen (vgl. Art. 8 Abs. 4 AsylG und dazu auch BVGE 2008/34 E. 12).</w:t>
      </w:r>
    </w:p>
    <w:p>
      <w:r>
        <w:rPr>
          <w:b/>
        </w:rPr>
        <w:t>E. 11</w:t>
      </w:r>
    </w:p>
    <w:p>
      <w:r>
        <w:t>Zusammenfassend hat die Vorinstanz den Wegweisungsvollzug zu Recht als zulässig, zumutbar und möglich bezeichnet. Eine Anordnung der vorläufigen Aufnahme fällt somit ausser Betracht (Art. 83 Abs. 1-4 AuG).</w:t>
      </w:r>
    </w:p>
    <w:p>
      <w:r>
        <w:rPr>
          <w:b/>
        </w:rPr>
        <w:t>E. 12</w:t>
      </w:r>
    </w:p>
    <w:p>
      <w:r>
        <w:t>Aus diesen Erwägungen ergibt sich, dass die angefochtene Verfügung Bundesrecht nicht verletzt und auch sonst nicht zu beanstanden ist (Art. 106 Abs. 1 AsylG). Die Beschwerde ist abzuweisen.</w:t>
      </w:r>
    </w:p>
    <w:p>
      <w:r>
        <w:rPr>
          <w:b/>
        </w:rPr>
        <w:t>E. 13.1</w:t>
      </w:r>
    </w:p>
    <w:p>
      <w:r>
        <w:t>Bei diesem Ausgang des Verfahrens wären die Kosten dem Beschwerdeführer aufzuerlegen (Art. 63 Abs. 1 VwVG). Der Antrag auf Gewährung der unentgeltlichen Prozessführung wurde jedoch mit Instruktionsverfügung vom 6. Juli 2017 gutgeheissen.</w:t>
      </w:r>
    </w:p>
    <w:p>
      <w:r>
        <w:rPr>
          <w:b/>
        </w:rPr>
        <w:t>E. 13.2</w:t>
      </w:r>
    </w:p>
    <w:p>
      <w:r>
        <w:t>Die Erfolgsaussichten respektive die Aussichtslosigkeit einer Beschwerde (gemäss Art. 65 Abs. 1 VwVG) ist mit Bezug auf den Zeitpunkt der Einreichung des Gesuchs um unentgeltliche Rechtspflege zu beurteilen (vgl. BGE 128 I 225 E. 2.5.3 und EMARK 2000 Nr. 6 E. 9, je m.w.H.; zuletzt E-2349/2018 E. 13.2 vom 26. Juli 2018). Zu diesem Zeitpunkt war die Beschwerde nicht aussichtslos. Die unentgeltliche Prozessführung ist deshalb nicht zu widerrufen, zumal den Akten auch keine Hinweise auf eine massgebende Veränderung der finanziellen Verhältnisse zu entnehmen sind. Es sind daher keine Verfahrenskosten zu erheben.</w:t>
      </w:r>
    </w:p>
    <w:p>
      <w:r>
        <w:rPr>
          <w:b/>
        </w:rPr>
        <w:t>E. 13.3</w:t>
      </w:r>
    </w:p>
    <w:p>
      <w:r>
        <w:t>Mit Instruktionsverfügung vom 6. Juli 2017 wurde dem Beschwerdeführer die unentgeltliche Rechtsverbeiständung gewährt und lic. iur. Kathrin Stutz als amtliche Vertreterin eingesetzt. Die Rechtsvertreterin reichte keine Kostennote ein. Auf entsprechende Nachforderung kann verzichtet werden, da sich die Vertretungskosten aufgrund der Akten abschätzen lassen (Art. 14 Abs. 2 des Reglements vom 21. Februar 2008 über die Kosten und Entschädigungen vor dem Bundesverwaltungsgericht [VGKE, SR 173.320.2]). Bei amtlicher Vertretung wird in der Regel von einem Stundenansatz von Fr. 100.- bis Fr. 150.- für nicht-anwaltliche Rechtsvertreter und Rechtsvertreterinnen ausgegangen (vgl. Art. 12 i.V.m. Art. 10 Abs. 2 VGKE, Zwischenverfügung vom 6. Juli 2017). Der amtlichen Vertreterin ist durch das Bundesverwaltungsgericht ein Honorar gestützt auf die in Betracht zu ziehenden Bemessungsfaktoren (Art. 9-13 VGKE) in der Höhe von Fr. 450.- (inkl. allfällige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