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E-3642/2023 vom 19. Juni 2023</w:t>
      </w:r>
    </w:p>
    <w:p>
      <w:r>
        <w:t>Bundesverwaltungsgericht, 2023-06-19, FR</w:t>
      </w:r>
    </w:p>
    <w:p>
      <w:r>
        <w:rPr>
          <w:b/>
        </w:rPr>
        <w:t xml:space="preserve">Quelle: </w:t>
      </w:r>
      <w:r>
        <w:t>https://mcp.opencaselaw.ch/entscheid/bvger_E-3642_2023_d20230619</w:t>
      </w:r>
    </w:p>
    <w:p>
      <w:r>
        <w:t>FR: TAF E-3642/2023 du 19 juin 2023</w:t>
      </w:r>
    </w:p>
    <w:p>
      <w:r>
        <w:t>IT: TAF E-3642/2023 del 19 giugno 2023</w:t>
      </w:r>
    </w:p>
    <w:p>
      <w:pPr>
        <w:pStyle w:val="Heading2"/>
      </w:pPr>
      <w:r>
        <w:t>Regeste</w:t>
      </w:r>
    </w:p>
    <w:p>
      <w:r>
        <w:t>Asile et renvoi (art. 40 en relation avec art. 6a al. 2 LAsi) | Renvoi (art. 40 en relation avec art. 6a al. 2 LAsi ; art. 32 al. 1 let. d OA 1); décision du SEM du 19 juin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Le chiffre 3 du dispositif de la décision du SEM du 19 juin 2023 est annulé, étant précisé que pour le reste, celle-ci est entrée en force de chose décidée.</w:t>
      </w:r>
    </w:p>
    <w:p>
      <w:r>
        <w:rPr>
          <w:b/>
        </w:rPr>
        <w:t>E. 3</w:t>
      </w:r>
    </w:p>
    <w:p>
      <w:r>
        <w:t>Les demandes d’assistance judiciaire totale et d’effet suspensif sont sans objet.</w:t>
      </w:r>
    </w:p>
    <w:p>
      <w:r>
        <w:rPr>
          <w:b/>
        </w:rPr>
        <w:t>E. 4</w:t>
      </w:r>
    </w:p>
    <w:p>
      <w:r>
        <w:t>Il n’est pas perçu de frais de procédure.</w:t>
      </w:r>
    </w:p>
    <w:p>
      <w:r>
        <w:rPr>
          <w:b/>
        </w:rPr>
        <w:t>E. 5</w:t>
      </w:r>
    </w:p>
    <w:p>
      <w:r>
        <w:t>Le SEM versera au recourant un montant de 150 francs, à titre de dépens.</w:t>
      </w:r>
    </w:p>
    <w:p>
      <w:r>
        <w:rPr>
          <w:b/>
        </w:rPr>
        <w:t>E. 6</w:t>
      </w:r>
    </w:p>
    <w:p>
      <w:r>
        <w:t>Le présent arrêt est adressé au recourant, au SEM et à l'autorité cantonale.</w:t>
      </w:r>
    </w:p>
    <w:p>
      <w:r>
        <w:t>Le juge unique :</w:t>
      </w:r>
    </w:p>
    <w:p>
      <w:r>
        <w:t>Le greffier :</w:t>
      </w:r>
    </w:p>
    <w:p>
      <w:r>
        <w:t>Grégory Sauder</w:t>
      </w:r>
    </w:p>
    <w:p>
      <w:r>
        <w:t>Jean-Luc Bettin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