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E-3630/2019 vom 23. Juli 2019</w:t>
      </w:r>
    </w:p>
    <w:p>
      <w:r>
        <w:t>Bundesverwaltungsgericht, 2019-07-23, DE</w:t>
      </w:r>
    </w:p>
    <w:p>
      <w:r>
        <w:rPr>
          <w:b/>
        </w:rPr>
        <w:t xml:space="preserve">Quelle: </w:t>
      </w:r>
      <w:r>
        <w:t>https://mcp.opencaselaw.ch/entscheid/bvger_E-3630_2019</w:t>
      </w:r>
    </w:p>
    <w:p>
      <w:r>
        <w:t>FR: TAF E-3630/2019 du 23 juillet 2019</w:t>
      </w:r>
    </w:p>
    <w:p>
      <w:r>
        <w:t>IT: TAF E-3630/2019 del 23 luglio 2019</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(Art. 108 Abs. 3 AsylG und Art. 52 Abs. 1 VwVG) ist - unter Vorbehalt von E. 3.2 - einzutreten.</w:t>
      </w:r>
    </w:p>
    <w:p>
      <w:r>
        <w:rPr>
          <w:b/>
        </w:rPr>
        <w:t>E. 1.2</w:t>
      </w:r>
    </w:p>
    <w:p>
      <w:r>
        <w:t>Die Kognition des Bundesverwaltungsgerichts und die zulässigen Rügen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Die Fragen der Anerkennung der Flüchtlingseigenschaft und der Gewährung von Asyl sowie der vorläufigen Aufnahme bilden demgegenüber nicht Gegenstand des angefochtenen Nichteintretensentscheides und damit auch nicht des vorliegenden Verfahrens. Auf die entsprechenden Beschwerdeanträge ist deshalb nicht einzutreten.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Gemäss Art. 12 Abs. 2 Dublin-III-VO ist grundsätzlich derjenige Mitgliedstaat, welcher ein Visum erteilt hat, für die Prüfung des Antrags auf internationalen Schutz zuständig.</w:t>
      </w:r>
    </w:p>
    <w:p>
      <w:r>
        <w:rPr>
          <w:b/>
        </w:rPr>
        <w:t>E. 4.3</w:t>
      </w:r>
    </w:p>
    <w:p>
      <w:r>
        <w:t>Der nach dieser Verordnung zuständige Mitgliedstaat ist verpflichtet, einen Antragsteller, der in einem anderen Mitgliedstaat einen Antrag gestellt hat, nach Massgabe der Art. 21, 22 und 29 Dublin-III-VO aufzunehmen (Art. 18 Abs. 1 Bst. a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5.1</w:t>
      </w:r>
    </w:p>
    <w:p>
      <w:r>
        <w:t>Den vorliegenden Akten ist zu entnehmen, dass die Beschwerdeführerin ein spanisches Visum erhalten hat. Dieses habe sie gemäss eigenen Aussagen jedoch nur beantragt, um die ägyptischen Behörden über ihr tatsächliches Reiseziel - die Schweiz - zu täuschen. In Spanien könnten sie und ihre Kinder angeblich Probleme mit den ägyptischen Behörden bekommen, da dort nach ihnen gesucht werde. Selbst der Familienvater, welcher Ägypten verlassen habe und sich nun in D._______ befinde, sei dort aufgespürt, bedroht und verfolgt worden. In der Schweiz hätten sie überdies eine viel bessere Chance auf Integration, da die Kinder französisch sprächen und es eine aktive (...) Gemeinde gebe. Sie leide zudem seit Jahren an (...). Ihr Sohn leide unter (...) in Folge der schweren Situation. Beide Kinder würden zusätzlich an einer (...) leiden. Das SEM ersuchte die spanischen Behörden am 27. Juni um Aufnahme der Beschwerdeführenden gestützt auf Art. 21 Dublin-III-VO. Die spanischen Behörden stimmten dem Gesuch um Übernahme am 8. Juli 2019 zu. Die grundsätzliche Zuständigkeit Spaniens ist somit gegeben, was von den Beschwerdeführenden auch unbestritten blieb.</w:t>
      </w:r>
    </w:p>
    <w:p>
      <w:r>
        <w:rPr>
          <w:b/>
        </w:rPr>
        <w:t>E. 5.2</w:t>
      </w:r>
    </w:p>
    <w:p>
      <w:r>
        <w:t>Im Lichte von Art. 3 Abs. 2 Dublin-III-VO ist zu prüfen, ob es wesentliche Gründe für die Annahme gibt, das Asylverfahren und die Aufnahmebedingungen für Asylsuchende in Spanien würden systemische Schwachstellen aufweisen, die eine Gefahr einer unmenschlichen oder entwürdigenden Behandlung im Sinne des Artikels 4 der EU-Grundrechtecharta mit sich bringen würden.</w:t>
      </w:r>
    </w:p>
    <w:p>
      <w:r>
        <w:rPr>
          <w:b/>
        </w:rPr>
        <w:t>E. 5.2.1</w:t>
      </w:r>
    </w:p>
    <w:p>
      <w:r>
        <w:t>Spanien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5.2.2</w:t>
      </w:r>
    </w:p>
    <w:p>
      <w:r>
        <w:t>Unter diesen Umständen ist die Anwendung von Art. 3 Abs. 2 Dublin-III-VO nicht gerechtfertigt.</w:t>
      </w:r>
    </w:p>
    <w:p>
      <w:r>
        <w:rPr>
          <w:b/>
        </w:rPr>
        <w:t>E. 5.3</w:t>
      </w:r>
    </w:p>
    <w:p>
      <w:r>
        <w:t>Die Beschwerdeführenden fordern mit ihrem Vorbringen, in Spanien vor einer Verfolgung der ägyptischen Behörden nicht sicher zu sein, implizit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 Auf Beschwerdeebene bitten sie deshalb darum, ihre Asylgesuche "aus Sicherheitsgründen" in der Schweiz zu behandeln.</w:t>
      </w:r>
    </w:p>
    <w:p>
      <w:r>
        <w:rPr>
          <w:b/>
        </w:rPr>
        <w:t>E. 5.3.1</w:t>
      </w:r>
    </w:p>
    <w:p>
      <w:r>
        <w:t>Die Beschwerdeführenden haben kein konkretes und ernsthaftes Risiko dargetan, die spanischen Behörden würden sich weigern, sie aufzunehmen und ihren Antrag auf internationalen Schutz unter Einhaltung der Regeln der Verfahrensrichtlinie zu prüfen. Den Akten sind denn auch keine Gründe für die Annahme zu entnehmen, Spanien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Ausserdem haben die Beschwerdeführenden nicht dargetan, die sie bei einer Rückführung erwartenden Bedingungen in Spanien seien derart schlecht, dass sie zu einer Verletzung von Art. 4 der EU-Grundrechtecharta, Art. 3 EMRK oder Art. 3 FoK führen könnten. Die Beschwerdeführenden haben auch keine konkreten Hinweise für die Annahme dargetan, Spanien würde ihnen dauerhaft die ihnen gemäss Aufnahmerichtlinie zustehenden minimalen Lebensbedingungen vorenthalten. Bei einer allfälligen vorübergehenden Einschränkung könnten sie sich im Übrigen nötigenfalls an die spanischen Behörden wenden und die ihnen zustehenden Aufnahmebedingungen auf dem Rechtsweg einfordern (vgl. Art. 26 Aufnahmerichtlinie). Spanien ist überdies ein Rechtsstaat, welcher über eine funktionierende Polizeibehörde verfügt, welche sowohl schutzwillig als auch schutzfähig ist. Die Beschwerdeführenden können sich an die zuständigen spanischen Sicherheitsbehörden wenden, die verpflichtet sind, sich ihnen und ihren Bedürfnissen anzunehmen, sollten sie sich in Spanien bedroht fühlen oder unter Druck gesetzt werden. Es ist aus den Akten nicht ersichtlich, inwiefern die spanischen Behörden ihnen nicht genügend Schutz vor einer allfälligen Verfolgung Dritter bieten könnten.</w:t>
      </w:r>
    </w:p>
    <w:p>
      <w:r>
        <w:rPr>
          <w:b/>
        </w:rPr>
        <w:t>E. 5.3.2</w:t>
      </w:r>
    </w:p>
    <w:p>
      <w:r>
        <w:t>Im Übrigen machen die Beschwerdeführenden diverse gesundheitliche Beschwerden geltend. Damit machen sie sinngemäss geltend, die Überstellung nach Spanien setze sie einer Gefahr für ihre Gesundheit aus und verletze damit Art. 3 EMRK. 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Die von der Beschwerdeführerin geltend gemachten gesundheitlichen Aspekte ([...], [...], [...]) stellen offensichtlich kein Überstellungshindernis im Sinne der vorgenannten restriktiven Rechtsprechung dar. Die Beschwerdeführenden konnten auch nicht nachweisen, dass sie nicht reisefähig seien oder eine Überstellung ihre Gesundheit ernsthaft gefährden würde. Die gesundheitlichen Probleme sind letztlich auch nicht von einer derartigen Schwere, dass aus humanitären Gründen von einer Überstellung abgesehen werden müsste. Aufgrund der Aktenlage kann letztlich in antizipierter Beweiswürdigung davon abgesehen werden, einen von der Beschwerdeführerin noch in Aussicht gestellten medizinischen Bericht abzuwarten. Im Übrigen ist allgemein bekannt, dass Spanien über eine ausreichende medizinische Infrastruktur verfügt. Die Mitgliedstaaten müssen den Antragstellern die erforderliche medizinische Versorgung, die zumindest die Notversorgung und die unbedingt erforderliche Behandlung von Krankheiten und schweren psychischen Störungen umfasst, zugänglich machen (Art. 19 Abs. 1 Aufnahmerichtlinie), und haben den Antragstellern mit besonderen Bedürfnissen die erforderliche medizinische oder sonstige Hilfe (einschliesslich erforderlichenfalls einer geeigneten psychologischen Betreuung) zu gewähren (Art. 19 Abs. 2 Aufnahmerichtlinie). Es liegen keine Hinweise vor, wonach Spanien den Beschwerdeführenden eine adäquate medizinische Behandlung verweigern würde. Die schweizerischen Behörden, die mit dem Vollzug der angefochten Verfügung beauftragt sind, werden den medizinischen Umständen bei der Bestimmung der konkreten Modalitäten der Überstellung der Beschwerdeführenden Rechnung tragen und die spanischen Behörden vorgängig in geeigneter Weise über die spezifischen medizinischen Umstände informieren (vgl. Art. 31 f. Dublin-III-VO).</w:t>
      </w:r>
    </w:p>
    <w:p>
      <w:r>
        <w:rPr>
          <w:b/>
        </w:rPr>
        <w:t>E. 5.3.3</w:t>
      </w:r>
    </w:p>
    <w:p>
      <w:r>
        <w:t>Soweit die Beschwerdeführenden sinngemäss das Vorliegen von "humanitären Gründen" geltend machen, ist festzuhalten, dass der Vorinstanz bei der Ausübung des Selbsteintrittsrechts Ermessen zukommt (vgl. BVGE 2015/9 E. 7 f.). Den Akten sind keine Hinweise auf eine gesetzeswidrige Ermessensausübung (vgl. Art. 106 Abs. 1 Bst. a AsylG) durch die Vorinstanz zu entnehmen. Das Bundesverwaltungsgericht enthält sich unter diesen Umständen weiterer Ausführungen zur Frage eines Selbsteintritts.</w:t>
      </w:r>
    </w:p>
    <w:p>
      <w:r>
        <w:rPr>
          <w:b/>
        </w:rPr>
        <w:t>E. 5.3.4</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5.4</w:t>
      </w:r>
    </w:p>
    <w:p>
      <w:r>
        <w:t>Somit bleibt Spanien der für die Behandlung der Asylgesuche der Beschwerdeführenden zuständige Mitgliedstaat gemäss Dublin-III-VO. Spanien ist verpflichtet, das Asylverfahren gemäss Art. 21, 22 und 29 aufzunehmen.</w:t>
      </w:r>
    </w:p>
    <w:p>
      <w:r>
        <w:rPr>
          <w:b/>
        </w:rPr>
        <w:t>E. 6</w:t>
      </w:r>
    </w:p>
    <w:p>
      <w:r>
        <w:t>Das SEM ist demnach zu Recht in Anwendung von Art. 31a Abs. 1 Bst. b AsylG auf das Asylgesuch der Beschwerdeführenden nicht eingetreten. Da sie nicht im Besitz einer gültigen Aufenthalts- oder Niederlassungsbewilligung sind, wurde die Überstellung nach Spanien in Anwendung von Art. 44 AsylG ebenfalls zu Recht angeordnet (Art. 32 Bst. a AsylV 1).</w:t>
      </w:r>
    </w:p>
    <w:p>
      <w:r>
        <w:rPr>
          <w:b/>
        </w:rPr>
        <w:t>E. 7</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8</w:t>
      </w:r>
    </w:p>
    <w:p>
      <w:r>
        <w:t>Nach dem Gesagten ist die Beschwerde abzuweisen, soweit darauf einzutreten ist, und die Verfügung des SEM zu bestätigen. Das Beschwerdeverfahren ist mit vorliegendem Urteil abgeschlossen, weshalb sich der Antrag auf Gewährung der aufschiebenden Wirkung als gegenstandslos erweist.</w:t>
      </w:r>
    </w:p>
    <w:p>
      <w:r>
        <w:rPr>
          <w:b/>
        </w:rPr>
        <w:t>E. 9</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Die Gesuche um Gewährung der unentgeltlichen Prozessführung (vgl. Art. 65 Abs. 1 VwVG) und der amtlichen Rechtsverbeiständung (vgl. Art. 102m Abs. 1 Bst. a AsylG) sind unbesehen der finanziellen Verhältnisse der Beschwerdeführenden abzuweisen, da die Beschwerde gemäss den vorstehenden Erwägungen als aussichtslos zu bezeichnen ist und es daher an einer gesetzlichen Voraussetzung zu deren Gewährung fehlt. Mit dem vorliegenden Entscheid ist auch das Gesuch um Verzicht auf die Erhebung eines Kostenvorschusses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