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E-362/2019 vom 17. Juni 2019</w:t>
      </w:r>
    </w:p>
    <w:p>
      <w:r>
        <w:t>Bundesverwaltungsgericht, 2019-06-17, DE</w:t>
      </w:r>
    </w:p>
    <w:p>
      <w:r>
        <w:rPr>
          <w:b/>
        </w:rPr>
        <w:t xml:space="preserve">Quelle: </w:t>
      </w:r>
      <w:r>
        <w:t>https://mcp.opencaselaw.ch/entscheid/bvger_E-362_2019</w:t>
      </w:r>
    </w:p>
    <w:p>
      <w:r>
        <w:t>FR: TAF E-362/2019 du 17 juin 2019</w:t>
      </w:r>
    </w:p>
    <w:p>
      <w:r>
        <w:t>IT: TAF E-362/2019 del 17 giugno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2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38 der Verordnung über die Durchführung von Testphasen zu den Beschleunigungsmassnahmen im Asylbereich [TestV, SR 142.318.1] i.V.m. Art. 112b Abs. 3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SEM führte zur Begründung der ablehnenden Asylverfügung aus, der Beschwerdeführer habe sich bei den Befragungen jeweils auf keine der in Art. 3 Abs. 1 AsylG genannten Asylgründe berufen. Weil er folglich keiner asylrelevanten Verfolgung ausgesetzt gewesen sei, seien die Voraussetzungen für die Anerkennung der Flüchtlingseigenschaft nicht erfüllt. Die geltend gemachten Folgen, die ihm wegen des frühzeitigen Verlassens seines Diensts sowie der Veräusserung seiner Dienstwaffe drohen würden, würden nach Ansicht des SEM einem legitimen Anspruch eines Staates entsprechen, Delikte zu verfolgen und zu bestrafen. In Bezug auf die Stellungnahme zum Verfügungsentwurf fügte es an, der Beschwerdeführer habe ausgesagt, sich lediglich gedanklich mit einer Konversion auseinandergesetzt zu haben und aus diesem Grund von Peschmerga-Kollegen ausgelacht und beleidigt worden zu sein. Behördlich oder von Drittpersonen sei er jedoch nie verfolgt oder gesucht worden, und er sei bis zum heutigen Zeitpunkt auch nicht tatsächlich konvertiert. Es sei nachvollziehbar, dass der Konflikt mit seinen ehemaligen Arbeitskollegen ihn in eine schwierige Lage gebracht habe, doch liege diesem kein asyl-relevantes Motiv zugrunde. Aufgrund seines niedrigen Dienstrangs entfalte auch sein Dienstabbruch gemäss Rechtsprechung des Bundesverwaltungsgerichts keine Asylrelevanz. Es würden sodann keine Hinweise auf eine Verweigerung staatlichen Schutzes bestehen, vielmehr habe der Beschwerdeführer gar nicht erst versucht, bei den nordirakischen Behörden um Schutz nachzusuchen. Jedenfalls habe er selber ausgeführt, seine entlassenen Kollegen wären im Falle einer Anzeige inhaftiert worden, womit wohl nicht von fehlendem Schutzwille und fehlender Schutzfähigkeit gesprochen werden könne. Dem Vollzug der Wegweisung würden ebenfalls keine Gründe entgegenstehen. Einerseits herrsche in den Provinzen des Kurdistan Regional Government (KRG) keine Situation allgemeiner Gewalt, womit sich der Wegweisungsvollzug als grundsätzlich zumutbar erweise. Andererseits könnten auch keine individuellen Gründe ersehen werden, die den Wegweisungsvollzug unzumutbar erscheinen lassen würden. Dem Beschwerdeführer werde eine gute Schulbildung attestiert, zumal er die Schule erst nach zwölf Schuljahren abgebrochen habe. Für seine Reintegration seien zudem seine Tätigkeiten in der Türkei sowie in Griechenland positiv anzurechnen und die Beziehungen zu seinen Familienangehörigen würden seinen Aussagen anlässlich der Befragungen zufolge nicht derart zerrüttet erscheinen.</w:t>
      </w:r>
    </w:p>
    <w:p>
      <w:r>
        <w:rPr>
          <w:b/>
        </w:rPr>
        <w:t>E. 3.2</w:t>
      </w:r>
    </w:p>
    <w:p>
      <w:r>
        <w:t>In inhaltlicher Hinsicht führte der Beschwerdeführer (in seiner Beschwerdeergänzung) aus, das SEM habe den ablehnenden Asylentscheid unüblich und ausgesprochen unübersichtlich begründet. Es bereite einerseits grosse Schwierigkeiten, der Argumentationslogik der Verfügung zu folgen; andererseits erscheine problematisch, dass das SEM die Vorbringen in der Stellungnahme, welche sich auf den Wegweisungsvollzugspunkt beziehen würden, im Rahmen der Asylrelevanz geprüft habe. Insgesamt habe dies die Anfechtbarkeit der angefochtenen Verfügung in relevantem Mass beeinträchtigt, weshalb die angefochtene Verfügung aufzuheben und die Sache zwecks rechtsgenüglicher Begründung an die Vorinstanz zurückzuweisen sei. Weiter habe sich das SEM nur ungenügend mit der Schutzfähigkeit der kurdischen Behörden in Bezug auf kriminelle Übergriffe von Privatpersonen auseinandergesetzt. So habe das Bundesverwaltungsgericht das SEM in einem ähnlich gelagerten Verfahren zu einer vertieften Abklärung der Schutzfähigkeit und -willigkeit angehalten, da gerade im Kontext der Abkehr vom Islam fraglich sei, ob die kurdischen Behörden ausreichenden Schutz gewähren könnten und würden. Das SEM habe auch die als glaubhaft erachtete Desertion nicht im Kontext seiner Abkehr vom Islam thematisiert und somit nicht geprüft, ob ihm bei einer Bestrafung aufgrund seiner religiösen Haltung ein asylrelevanter relativer Malus drohe. Es drohe ihm nämlich wegen der Abkehr vom Islam eine ungleich härtere Strafe für seine Desertion sowie seinen Waffenverkauf. Bei der Prüfung der Zulässigkeit respektive Zumutbarkeit des Vollzugs der Wegweisung habe es das SEM vollständig unterlassen, die Schutzfähigkeit und -willigkeit der (quasi-)staatlichen Behörden zu prüfen. Aufgrund der fehlenden diesbezüglichen Begründung sowie der generell nur knappen Begründung in diesem Punkt habe das SEM seinen Anspruch auf rechtliches Gehör verletzt. Jedenfalls habe er sich mit seinem geäusserten aber (noch) nicht vollzogenen Vorhaben, zum Christentum zu konvertieren, exponiert, und er sei damit der aus asylrelevanten Motiven fehlenden Schutzfähigkeit der Behörden ausgesetzt. Nach dem Gesagten sei ihm folglich Asyl zu gewähren; zumindest aber sei er wegen Unzulässigkeit beziehungsweise Unzumutbarkeit des Wegweisungsvollzugs vorläufig in der Schweiz aufzunehmen. Er habe keinen Schulabschluss und seine Berufserfahrung als Peschmerga könne er angesichts der Gegebenheiten natürlich nicht für seine Reintegration nutzen. Sein Beziehungsnetz würde ihn wegen der Geschehnisse nicht mehr unterstützen, womit eine Rückkehr für ihn klar unzumutbar sei.</w:t>
      </w:r>
    </w:p>
    <w:p>
      <w:r>
        <w:rPr>
          <w:b/>
        </w:rPr>
        <w:t>E. 3.3</w:t>
      </w:r>
    </w:p>
    <w:p>
      <w:r>
        <w:t>In der Vernehmlassung führte das SEM in Bezug auf die bemängelte Entscheidbegründung aus, es erachte die Kritik als nicht nachvollziehbar. Entgegen den Ausführungen in der Beschwerdeergänzung habe der Beschwerdeführer denn an den Befragungen nicht ausgesagt, er habe andere von einem Glaubenswechsel überzeugen wollen oder generelle Kritik am Islam, den herrschenden Parteien oder den nordirakischen Behörden geäussert. Er habe ausserdem auch nicht vorgebracht, sich nicht an die Behörden gewandt zu haben, weil diese sowieso nichts unternommen hätten. In Bezug auf den Vorwurf, es sei unterlassen worden, die Asylrelevanz der religiösen Einstellung des Beschwerdeführers in Verbindung mit dessen Desertion zu prüfen, sei klarzustellen, dass der Beschwerdeführer nicht konvertiert sei und auch nicht konkret beabsichtigt habe, dies zu tun. Unklar sei denn auch, ob die Behörden überhaupt Kenntnis von seinen Gedanken an eine Konversion hätten, zumal der Beschwerdeführer gerade nicht angegeben habe, er fürchte sich vor einem Malus aus religiösen Gründen. Die Berücksichtigung der aktuellen Sicherheitslage im Nordirak könne dem SEM ebenso wenig vorgeworfen werden, wie die Vertretung des Standpunkts, der Beschwerdeführer könne dank der mehrjährigen Tätigkeit als Peschmerga beispielsweise bei privaten Sicherheitsdiensten eine Anstellung finden.</w:t>
      </w:r>
    </w:p>
    <w:p>
      <w:r>
        <w:rPr>
          <w:b/>
        </w:rPr>
        <w:t>E. 3.4</w:t>
      </w:r>
    </w:p>
    <w:p>
      <w:r>
        <w:t>Der Beschwerdeführer fügte in der Replik insbesondere aus, es sei betreffend Verfügungsstruktur nicht entscheidend, ob diese dem Behörden-usus entspreche, sondern vielmehr, ob deren Anfechtbarkeit gegeben sei. Er sei erneut darauf hinzuweisen, dass aufgrund der unübersichtlichen Gliederung unklar sei, welche Ausführungen des SEM sich auf den Asylpunkt und welche sich auf den Wegweisungsvollzugspunkt beziehen würden. Damit habe das SEM die Begründungspflicht verletzt. In Bezug auf die Schutzfähigkeit und -willigkeit der nordirakischen Behörden ergebe bereits eine einfache Internetrecherche, dass diese für Personen, die sich vom Islam abgekehrt hätten, nicht gegeben sei. Hierzu reichte er eine Recherche der Schweizerischen Flüchtlingshilfe vom Mai 2016 zu den Akten und hielt fest, dass sich das SEM mit dem Thema auseinandersetzen müsse; jedenfalls hätte es klären müssen, ob es für den Beschwerdeführer zumutbar gewesen wäre, die Schutzinfrastruktur in Anspruch zu nehmen. Mit dieser Unterlassung sowie mit der fehlenden Auseinandersetzung mit dem relativen Malus wegen seiner Apostasie und der Desertion habe das SEM seinen Anspruch auf rechtliches Gehör verletzt. Hinsichtlich den vor-instanzlichen Ausführungen zum Wegweisungsvollzugspunkt sei anzubringen, dass es nicht angehe, dass das SEM seine Rechtsprechung stillschweigend anpasse, vielmehr sei eine Änderung der Lagebeurteilung durch das Bundesverwaltungsgericht vorzunehmen. Eine Verbesserung der Sicherheitslage sei aber ohnehin nicht anzunehmen und könne auch nicht durch aktuelle Berichte bestätigt werden. Stattdessen habe sich die Situation in seiner Heimatregion verschärft und sei weiterhin als kritisch einzustufen. Die heimatlichen Behörden seien folglich generell schutz-unfähig und in Bezug auf den Beschwerdeführer auch kaum schutzwillig. Schliesslich könne keinesfalls von individuell begünstigenden Faktoren für eine Reintegration gesprochen werden. Eine hypothetische Anstellung bei privaten oder weiteren Sicherheitskräften sei gerade vor dem Hintergrund der Konversion in höchstem Masse zweifelhaft.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Der Beschwerdeführer rügte in formeller Hinsicht, das SEM habe durch die unübersichtliche sowie schlecht strukturierte Verfügungsbegründung seine Begründungspflicht sowie seinen Anspruch auf rechtliches Gehör verletzt, dies auch wegen der fehlenden Prüfung der Schutzfähigkeit und Schutzwilligkeit der KRG-Sicherheitsbehörden wie auch eines relativen Malus aufgrund seiner Desertion im Kontext seiner Abkehr vom Islam.</w:t>
      </w:r>
    </w:p>
    <w:p>
      <w:r>
        <w:rPr>
          <w:b/>
        </w:rPr>
        <w:t>E. 5.2</w:t>
      </w:r>
    </w:p>
    <w:p>
      <w:r>
        <w:t>In Bezug auf die Struktur der angefochtenen Verfügung ist zwar dem Beschwerdeführer beizupflichten, soweit er geltend macht, in struktureller Hinsicht sei für einen Laien schwer nachvollziehbar, dass die Auseinandersetzung mit der Stellungnahme zum Verfügungsentwurf insgesamt unter dem Asylpunkt abgehandelt werde. Angesichts der (nach Beschwerde-ergänzung) sowohl im Asylpunkt als auch im Wegweisungsvollzugspunkt ausführlichen Beschwerdebegründung ist jedoch nicht ersichtlich, inwiefern die etwas unglücklich strukturierte Verfügung des SEM deren Anfechtbarkeit beeinträchtigt haben soll. Es ist in diesem Zusammenhang somit keine Begründungspflichtverletzung seitens des SEM festzustellen.</w:t>
      </w:r>
    </w:p>
    <w:p>
      <w:r>
        <w:rPr>
          <w:b/>
        </w:rPr>
        <w:t>E. 5.3</w:t>
      </w:r>
    </w:p>
    <w:p>
      <w:r>
        <w:t>Es kann weiter auch bezüglich der Ausführungen zum Asyl- oder Wegweisungsvollzugspunkt keine Gehörsverletzung respektive keine Verletzung der Begründungspflicht ersehen werden. Einerseits konnte das SEM gemäss den vorinstanzlichen Feststellungen in den Aussagen des Beschwerdeführers keine Verfolgung im asylrechtlichen Sinn erkennen, weshalb es diesbezüglich auf die Prüfung der Schutzfähigkeit und -willigkeit verzichtete. Andererseits begründete das SEM jedoch im Zusammenhang mit den geltend gemachten Drohungen seitens der Arbeitskollegen des Beschwerdeführers durchaus, wieso keine Hinweise vorliegen würden, welche auf einen mangelnden Schutzwillen und auf die fehlende Schutzfähigkeit der nordirakischen Behörden hindeuten würden. Nach Durchsicht der Verfahrensakten erachtet das Gericht diese Begründung als rechtsgenüglich.</w:t>
      </w:r>
    </w:p>
    <w:p>
      <w:r>
        <w:rPr>
          <w:b/>
        </w:rPr>
        <w:t>E. 5.4</w:t>
      </w:r>
    </w:p>
    <w:p>
      <w:r>
        <w:t>Als unberechtigt erscheint ausserdem der Vorwurf, das SEM habe die für glaubhaft befundene Desertion nicht im Kontext zur Abkehr des Beschwerdeführers vom Islam thematisiert. Zu Recht prüfte das SEM in diesem Zusammenhang nicht, ob dem Beschwerdeführer ein relativer Malus drohe, zumal es aufgrund dessen Aussagen keine tatsächliche Konversion zum Christentum oder gegen aussen erkennbare Abkehr vom Islam feststellte.</w:t>
      </w:r>
    </w:p>
    <w:p>
      <w:r>
        <w:rPr>
          <w:b/>
        </w:rPr>
        <w:t>E. 5.5</w:t>
      </w:r>
    </w:p>
    <w:p>
      <w:r>
        <w:t>Nach dem Gesagten ist das SEM somit sowohl seiner Untersuchungspflicht als auch seiner Begründungspflicht nachgekommen, weshalb der Antrag des Beschwerdeführers auf Rückweisung der Sache an die Vor-instanz abzuweisen ist.</w:t>
      </w:r>
    </w:p>
    <w:p>
      <w:r>
        <w:rPr>
          <w:b/>
        </w:rPr>
        <w:t>E. 6.1</w:t>
      </w:r>
    </w:p>
    <w:p>
      <w:r>
        <w:t>Die Verfügung des SEM vermag auch in materieller Hinsicht zu überzeugen, weshalb in erster Linie auf die darin gemachten Ausführungen zu verweisen ist. Das Gericht ist ebenfalls der Ansicht, dass aus den Aussagen des Beschwerdeführers weder hervorgeht, er habe die Religion gewechselt, noch er habe dies tatsächlich in Betracht gezogen. Vielmehr gab er anlässlich der Befragungen zu Protokoll, er habe keine konkreten Schritte unternommen, um seine Religion zu ändern, und habe es auch nicht so ernst genommen. Auch sein Peschmerga-Kollege habe das nicht ernst genommen, sondern als Spass angesehen (vgl. SEM-Akten, A28 F87; A30 F43 und F35). Der Beschwerdeführer machte an den Befragungen auch zu keinem Zeitpunkt geltend, er befürchte staatliche Verfolgung im Zusammenhang mit den Zweifeln an seiner Religion (vgl. a.a.O., A30 F127). Es ist folglich mit dem SEM davon auszugehen, dass diese Zweifel weder von seinen Kollegen noch von den heimatlichen Behörden als Abkehr vom Islam wahrgenommen wurden.</w:t>
      </w:r>
    </w:p>
    <w:p>
      <w:r>
        <w:rPr>
          <w:b/>
        </w:rPr>
        <w:t>E. 6.2</w:t>
      </w:r>
    </w:p>
    <w:p>
      <w:r>
        <w:t>Den Aussagen des Beschwerdeführers zufolge wurde er von seinen Kollegen bei der Peschmerga bedroht, nachdem er diese wegen einer Dienstverletzung bei einem Vorgesetzten gemeldet habe und diese teilweise aus dem Dienst entlassen worden seien. Insofern ist folglich auch die Feststellung des SEM zu stützen, wonach die geltend gemachten Drohungen seitens seiner Peschmerga-Kollegen nicht aus einem asylrelevanten Motiv im Sinn von Art. 3 Abs. 1 AsylG erfolgten.</w:t>
      </w:r>
    </w:p>
    <w:p>
      <w:r>
        <w:rPr>
          <w:b/>
        </w:rPr>
        <w:t>E. 6.3</w:t>
      </w:r>
    </w:p>
    <w:p>
      <w:r>
        <w:t>Nach den Ausführungen in Erwägung 6.1 schliesst sich das Gericht der vorinstanzlichen Beurteilung an, wonach sich der Beschwerdeführer betreffend die vorgebrachten Drohungen von Seiten privater Dritter an die heimatlichen Behörden hätte wenden können. Es sind den Akten nämlich keine Gründe zu entnehmen, welche auf die Schutzverweigerung durch die nordirakischen Behörden hindeuten würden. Insofern hat das SEM nachvollziehbarerweise darauf hingewiesen, dass der Beschwerdeführer davon ausging, die Behörden hätten ihm auf Ersuchen hin Schutz gewährt (vgl. SEM-Verfügung, S. 6; SEM-Akten, A28, F96: "Hätten Sie allfällige Drohungen dieser Leute nicht bei der Polizei melden können?" A: "Doch, das hätte ich machen können. [...] Ich habe mir überlegt, dass wenn ich sie anzeigen würde, könnte es noch schwieriger werden. [...]"). Auch in diesem Punkt ist die Verfügung des SEM demnach zu schützen.</w:t>
      </w:r>
    </w:p>
    <w:p>
      <w:r>
        <w:rPr>
          <w:b/>
        </w:rPr>
        <w:t>E. 6.4</w:t>
      </w:r>
    </w:p>
    <w:p>
      <w:r>
        <w:t>In Bezug auf das Vorbringen des Beschwerdeführers, ihm drohe wegen seiner Desertion sowie des Verkaufs seiner Dienstwaffe eine Strafe, kann ebenfalls auf die vorinstanzlichen Ausführungen verwiesen werden. Demgemäss entfaltet ein Dienstabbruch für niederrangige Peschmerga gemäss bundesverwaltungsgerichtlicher Praxis in der Regel tatsächlich keine Asylrelevanz (vgl. zuletzt etwa das Urteil BVGer D-6046/2018 vom 9. Mai 2019 E. 7.3 m.w.H.). Den vorliegenden Berichten zufolge hängt die Strafe für Desertion von den einzelnen Umständen ab und reicht von Auflösung des Arbeitsvertrags bis hin zur Todesstrafe, wobei jedoch bislang kein solcher Fall vor Gericht gebracht worden sei (vgl. The Danish Immigration Service, The Kurdistan Region of Iraq (KRI); fact finding mission, 26 September to 6 October 2015, 12. 4. 2016, S. 42 und S. 175 abgerufen am 4. Juni 2019 unter &lt;https://www.nyidanmark.dk/NR/rdonlyres/4B4E8C12-84B7-4ACB-8 553-5E0218C5689A/0/FactfindingreportKurdistanRegionofIraq11042016. pdf&gt;). Diesbezüglich gab der Beschwerdeführer an den Befragungen an, als Strafe für seine Desertion sowie den Waffenverkauf müsste er den Preis für die verkaufte Dienstwaffe zurückerstatten oder eine Ersatzwaffe besorgen. Könne er die Strafe nicht bezahlen, könne es auch sein, dass er inhaftiert werde (vgl. SEM-Akten, A28, F108; A30, F127). Das Gericht erachtet eine allfällige Bestrafung wegen Desertion als eine legitime staat-liche Massnahme für ein Fehlverhalten im Dienst und damit als flüchtlingsrechtlich nicht relevant (vgl. Urteile BVGer E-521/2017 vom 23. Februar 2017 und D-1114/2014 vom 29. Juli 2014, je S. 8). Es bestehen keine Anhaltspunkte, wonach dem Beschwerdeführer ein relativer Malus drohen würde; davon geht im Übrigen offenbar auch er selber nicht aus.</w:t>
      </w:r>
    </w:p>
    <w:p>
      <w:r>
        <w:rPr>
          <w:b/>
        </w:rPr>
        <w:t>E. 6.5</w:t>
      </w:r>
    </w:p>
    <w:p>
      <w:r>
        <w:t>Der Beschwerdeführer gab schliesslich zu Protokoll, keine Schwierigkeiten mit den Behörden oder anderen Organisationen gehabt zu haben, auch nicht wegen seiner Parteimitgliedschaft bei der PDK (vgl. SEM-Akten, A30, F117 ff.).</w:t>
      </w:r>
    </w:p>
    <w:p>
      <w:r>
        <w:rPr>
          <w:b/>
        </w:rPr>
        <w:t>E. 6.6</w:t>
      </w:r>
    </w:p>
    <w:p>
      <w:r>
        <w:t>Zusammenfassend erachtet das Gericht die vorinstanzliche Verfügung als überzeugend und die Beschwerdevorbringen als unbegründet. Dem Beschwerdeführer gelingt es somit nicht, die Flüchtlingseigenschaft nachzuweisen oder glaubhaft zu machen, weshalb das SEM sein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generell unzulässig erscheinen (vgl. Referenzurteil des Bundesverwaltungsgerichts E-3737/2015 vom 14. Dezember 2015 E. 6.3 m.H.a. das Urteil E-847/2014 vom 13. April 2015 E. 8.2.2).</w:t>
      </w:r>
    </w:p>
    <w:p>
      <w:r>
        <w:rPr>
          <w:b/>
        </w:rPr>
        <w:t>E. 8.2.4</w:t>
      </w:r>
    </w:p>
    <w:p>
      <w:r>
        <w:t>Nach dem Gesagten ist der Vollzug der Wegweisung sowohl im Sinn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Gemäss der im Referenzurteil E-3737/2015 vom 14. Dezember 2015 vorgenommenen Lageeinschätzung wurde festgestellt, dass in den vier Provinzen der KRG-Region nicht von einer Situation allgemeiner Gewalt im Sinn von Art. 83 Abs. 4 AIG auszugehen ist. An dieser Einschätzung, welche jeweils auf die aktuell herrschende Lage fokussiert, ändert auch das am 25. September 2017 in dieser Region durchgeführte Referendum nichts, in welchem offenbar eine Mehrheit der Kurden für die Unabhängigkeit vom Irak votierte. Der Wegweisungsvollzug in den Nordirak ist damit nach wie vor als grundsätzlich zumutbar zu bezeichnen. Den begünstigenden individuellen Faktoren - insbesondere denjenigen eines tragfähigen familiären Beziehungsnetzes - ist angesichts der Belastung der behördlichen Infrastrukturen durch im Irak intern Vertriebene ("Internally Displaced Persons" [IDPs]) gleichwohl ein besonderes Gewicht beizumessen (vgl. auch die Urteile des BVGer D-233/2017 vom 9. März 2017 E. 10.6, D-3994/2016 vom 22. August 2017 E. 6.3.3 und D-7841/2016 vom 6. September 2017 E. 7.4).</w:t>
      </w:r>
    </w:p>
    <w:p>
      <w:r>
        <w:rPr>
          <w:b/>
        </w:rPr>
        <w:t>E. 8.3.3</w:t>
      </w:r>
    </w:p>
    <w:p>
      <w:r>
        <w:t>Der Beschwerdeführer lebte bis zu seiner Ausreise mit seinen Eltern sowie seinen (...) Geschwistern in C._______, wo sich seine Angehörigen nach wie vor aufhalten. Seinen Aussagen zufolge sei seine Familie zwar mit seinem Verhalten nicht einverstanden gewesen; er stehe aber weiterhin in regelmässigem Kontakt zu den Familienangehörigen und sie hätten ein gutes Verhältnis, auch wenn sein Vater manchmal mit ihm schimpfe. Sie seien auch in Sorge um ihn, weil er im Ausland keine Verwandtschaft habe (vgl. SEM-Akten, A28, F8, F14, F32 f.; A30, F130). Es ist somit - entgegen den Ausführungen auf Beschwerdeebene - davon auszugehen, dass der Beschwerdeführer bei der Rückkehr in seinen Heimatstaat durch seine Familie unterstützt wird. Aufgrund seiner rund (...)-jährigen Schulbildung, seines jungen Alters sowie seiner Arbeitserfahrung als Peschmerga wird es ihm auch möglich sein, sich wirtschaftlich wieder eingliedern zu können. Gemäss den Aussagen des Beschwerdeführers litt er im Irak unter ständigen Nierenentzündungen, die aber behandelt wurden. Insofern steht auch sein Gesundheitszustand dem Vollzug der Wegweisung nicht entgegen.</w:t>
      </w:r>
    </w:p>
    <w:p>
      <w:r>
        <w:rPr>
          <w:b/>
        </w:rPr>
        <w:t>E. 8.3.4</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Nachdem der Beschwerdeführer mit Eingabe vom 20. Februar 2019 seine Mittellosigkeit belegt hat und das vorliegende Verfahren nicht aussichtslos im Sinn von Art. 65 Abs. 1 VwVG war, ist das Gesuch um Gewährung der unentgeltlichen Prozessführung gutzuheissen.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