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E-3621/2023 vom 18. August 2023</w:t>
      </w:r>
    </w:p>
    <w:p>
      <w:r>
        <w:t>Bundesverwaltungsgericht, 2023-08-18, DE</w:t>
      </w:r>
    </w:p>
    <w:p>
      <w:r>
        <w:rPr>
          <w:b/>
        </w:rPr>
        <w:t xml:space="preserve">Quelle: </w:t>
      </w:r>
      <w:r>
        <w:t>https://mcp.opencaselaw.ch/entscheid/bvger_E-3621_2023</w:t>
      </w:r>
    </w:p>
    <w:p>
      <w:r>
        <w:t>FR: TAF E-3621/2023 du 18 août 2023</w:t>
      </w:r>
    </w:p>
    <w:p>
      <w:r>
        <w:t>IT: TAF E-3621/2023 del 18 agosto 2023</w:t>
      </w:r>
    </w:p>
    <w:p>
      <w:pPr>
        <w:pStyle w:val="Heading2"/>
      </w:pPr>
      <w:r>
        <w:t>Regeste</w:t>
      </w:r>
    </w:p>
    <w:p>
      <w:r>
        <w:t>Asyl und Wegweisung (Art. 40 i.V.m. Art. 6a Abs. 2 AsylG)</w:t>
      </w:r>
    </w:p>
    <w:p>
      <w:pPr>
        <w:pStyle w:val="Heading2"/>
      </w:pPr>
      <w:r>
        <w:t>Erwägungen</w:t>
      </w:r>
    </w:p>
    <w:p>
      <w:r>
        <w:rPr>
          <w:b/>
        </w:rPr>
        <w:t>E. 1.1</w:t>
      </w:r>
    </w:p>
    <w:p>
      <w:r>
        <w:t>Gemäss Art. 31 und Art. 32 VGG ist das Bundesverwaltungsgericht zur Beurteilung von Beschwerden gegen Verfügungen des SEM nach Art. 5 VwVG zuständig und entscheidet auf dem Gebiet des Asyls in der Regel – wie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fristgerecht und mit der Beschwerdeverbesserung auch formgerecht eingereicht worden. Der Beschwerdeführer ist zur Be- schwerdeerhebung legitimiert (Art. 105 und Art. 108 Abs. 3 AsylG; Art. 48 Abs. 1 sowie Art. 52 Abs. 1 VwVG). Auf die Beschwerde ist einzutreten.</w:t>
      </w:r>
    </w:p>
    <w:p>
      <w:r>
        <w:t>E-3621/2023 Seite 6</w:t>
      </w:r>
    </w:p>
    <w:p>
      <w:r>
        <w:rPr>
          <w:b/>
        </w:rPr>
        <w:t>E. 2</w:t>
      </w:r>
    </w:p>
    <w:p>
      <w:r>
        <w:t>Die Kognition des Bundesverwaltungsgerichts und die zulässigen Rügen richten sich im Asylbereich nach Art. 106 Abs. 1 AsylG. Entsprechend kön- nen mit der Beschwerde die Verletzung von Bundesrecht, einschliesslich Missbrauch und Überschreitung des Ermessens gerügt werden sowie die unrichtige und unvollständige Feststellung des rechtserheblichen Sachver- halts. Soweit das Ausländerrecht anzuwenden ist, kann zudem die Unan- gemessenheit gerügt werden (Art. 112 Abs. 1 AIG [SR 142.20] i.V.m. Art. 49 VwVG).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E-3621/2023 Seite 7</w:t>
      </w:r>
    </w:p>
    <w:p>
      <w:r>
        <w:rPr>
          <w:b/>
        </w:rPr>
        <w:t>E. 5.1</w:t>
      </w:r>
    </w:p>
    <w:p>
      <w:r>
        <w:t>Das SEM begründet die angefochtene Verfügung im Wesentlichen da- mit, dass das Ausfällen von Geld- oder Haftstrafen wegen Nichtbeachtens strassenverkehrsrechtlicher Vorschriften legitim sei. Es gebe keine An- haltspunkte dafür, dass die Behörden den Beschwerdeführer damit aus ei- nem flüchtlingsrechtlich relevanten Grund treffen wollten oder ihn zu Un- recht belangten. Deutschland verfüge über funktionierende Polizei- und Justizorgane, zu deren Schutz er Zugang habe, sollte er von Dritten oder Behördenvertretern ungerecht behandelt werden. Seine subjektive Wahr- nehmung, bedroht zu sein, könne objektiv nicht bestätigt werden. Schliess- lich gelte Deutschland als verfolgungssicherer Staat nach Art. 6a Abs. 2 Bst. a AsylG und dem Beschwerdeführer gelinge es nicht, diese Regelver- mutung umzustossen. Den Einwänden in der Stellungnahme zum Entscheidentwurf hält das SEM entgegen, der Beschwerdeführer habe den Entscheid vom 6. Mai 2021, obschon sich dieser auf seinem Laptop befinde, nicht eingereicht. Dessen ungeachtet, ändere dieser Entscheid nichts an der bisherigen Einschät- zung. Sodann sei eine Fristerstreckung zu einer weiteren Stellungnahme im beschleunigten Verfahren nicht vorgesehen. Schliesslich sei ein funkti- onierendes Gesundheitssystem im Heimatstaat des Beschwerdeführers vorhanden und es seien keine Beweismittel zu seinem Gesundheitszu- stand eingereicht worden.</w:t>
      </w:r>
    </w:p>
    <w:p>
      <w:r>
        <w:rPr>
          <w:b/>
        </w:rPr>
        <w:t>E. 5.2</w:t>
      </w:r>
    </w:p>
    <w:p>
      <w:r>
        <w:t>Dagegen wird auf Beschwerdestufe eingewendet, das SEM lasse un- berücksichtigt, dass er gegen keine Strassenverkehrsvorschriften verstos- sen habe; seit 1998 habe ihm die zuständige deutsche Fahrerlaubnisbe- hörde jeweils amtlich beglaubigt bescheinigt, dass er Inhaber einer Fahr- erlaubnis sei, und seit 2006 habe er zudem eine spanische Fahrerlaubnis. In Deutschland seien die Umstände nicht geklärt worden, da es dort keine unabhängigen Justizbehörden gebe und der Staat nicht haften wolle. Wei- ter sei er am (…) April 2021 genötigt worden, seine Berufung zurückzuzie- hen, ansonsten er in Haft geblieben wäre, auch sei sein Auto beschlag- nahmt worden. Der Europäische Gerichtshof habe in seinen Urteilen C-508/18 und C-82/19 festgestellt, dass Bedenken an der Unabhängigkeit deutscher Staatsanwälte bestünden, weshalb sie nicht befugt seien, euro- päische Haftbefehle zu erlassen. Damit sei bewiesen, dass Deutschland politische Macht über das Recht stelle und Amtspersonen mit angeblich rechtsstaatlichen Instrumenten eine Person gezielt verfolgen könnten. Weil im SIS kein Eintrag bestehe, dass er verhaftet werden solle, und ihm so- wohl sein damaliger Anwalt als auch die Justizbehörden nicht antworteten,</w:t>
      </w:r>
    </w:p>
    <w:p>
      <w:r>
        <w:t>E-3621/2023 Seite 8 könne er nicht nachweisen, welche Sanktion ihm drohe, um so die Regel- vermutung umzustossen. Auch könne er die deutschen Behörden nicht um Schutz ersuchen, da ihm sein Anwalt entzogen worden sei und gewisse Prozessordnungen die Anwaltspflicht vorsähen. Die durch seine Strafan- zeigen eingeleiteten Verfahren würden von den Justizbehörden trotz ein- schlägiger Beweismittel immer eingestellt. Schliesslich sei ihm die Ausreise aus der Schweiz nicht möglich, da er über kein gültiges Ausweisdokument verfüge. Das SEM, so der Beschwerdeführer weiter, hätte die Umstände rund um seine Konflikte mit den deutschen Justizbehörden näher abklären müssen und es habe sein rechtliches Gehör verletzt. Ebenso, indem es entschie- den habe, obwohl es während der Anhörung noch angezeigt habe, dass es die Unterlagen zur Entpflichtung seines Anwaltes als wesentlich erachte. Er habe diese einzig deshalb nicht beibringen können, da sein Emailkonto «gehackt» oder von fremden Mächten gelöscht worden sei. Für die Details wird auf die Beschwerdeschrift und die Eingabe vom 6. Juli 2023 verwiesen.</w:t>
      </w:r>
    </w:p>
    <w:p>
      <w:r>
        <w:rPr>
          <w:b/>
        </w:rPr>
        <w:t>E. 6.1</w:t>
      </w:r>
    </w:p>
    <w:p>
      <w:r>
        <w:t>Das SEM legt mit zutreffender Begründung dar, weshalb der Beschwer- deführer keine begründete Furcht vor Verfolgung im Sinne von Art. 3 AsylG habe beziehungsweise es ihm nicht gelinge, die Vermutung, dass in Deutschland keine solche stattfinde, umzustossen. Auf die Ausführungen der Vorinstanz kann zunächst verwiesen werden.</w:t>
      </w:r>
    </w:p>
    <w:p>
      <w:r>
        <w:rPr>
          <w:b/>
        </w:rPr>
        <w:t>E. 6.2</w:t>
      </w:r>
    </w:p>
    <w:p>
      <w:r>
        <w:t>Dass der Beschwerdeführer wegen Fahrens ohne Fahrerlaubnis be- straft worden ist und aufgrund desselben Vorwurfs eine weitere Freiheits- strafe anzutreten haben wird, wird vom SEM nicht in Abrede gestellt. In- dessen ist flüchtlingsrechtlich irrelevant, ob er zu Unrecht, mithin unschul- dig, belangt worden ist beziehungsweise wird, solange ihm die Tat nicht untergeschoben wurde, um ihn wegen seiner äusseren oder inneren Merk- male zu verfolgen (vgl. BVGE 2014/28 E. 8.3.1). Dass die Bestrafungen in Wirklichkeit aufgrund eines flüchtlingsrechtlich relevanten Motivs und ins- besondere wegen seiner kommunistischen Gesinnung erfolgt wären oder ihm drohen würden, ist nicht erkennbar. Dies gilt ebenso hinsichtlich der Vorbringen, Polizisten hätten ihn in der Klinik bedroht, auf dem Polizeirevier sei er nicht versorgt und das Protokoll sei gefälscht worden, sowie ihm sei vor Gericht sein Anwalt entzogen, sowie er sei zum Rückzug seiner Beru- fung genötigt worden. Auch dass ihm Amtsstellen aus einem</w:t>
      </w:r>
    </w:p>
    <w:p>
      <w:r>
        <w:t>E-3621/2023 Seite 9 flüchtlingsrechtlich relevanten Motiv keine Auskunft über seine erwachsene Tochter erteilt hätten, ist nicht dargetan. Schliesslich lässt sich auch aus dem Umstand, dass in unterschiedlichen Registern unvollständige bezie- hungsweise nicht übereinstimmende Angaben über den Beschwerdeführer enthalten seien, keine flüchtlingsrechtlich relevante Verfolgung ableiten, wobei sich der Grund für das Fehlen von Angaben zum Teil bereits aus der Natur des jeweiligen Registers ergibt. Bei Durchsicht der Akten entsteht vielmehr der Eindruck, dass der Beschwerdeführer bestimmte Vorkomm- nisse aufgrund der ihm diagnostizierten Psychose in seiner subjektiven Wahrnehmung als bedrohlich empfindet, was aber mit der Realität nicht übereinstimmt. Das Bundesverwaltungsgericht ist übereinstimmend mit dem SEM davon überzeugt, dass aus der Warte eines objektiven Betrach- ters kein begründeter Anlass für die Annahme besteht, dass dem Be- schwerdeführer bei seiner Rückkehr nach Deutschland in absehbarer Zu- kunft in asylrelevanter Weise Verfolgung droht. Die angeführten Urteile des Europäischen Gerichtshofs vom 27. Mai 2019 ändern nichts daran, dass der Bundesrat Deutschland als «safe country» bezeichnet hat, was min- destens einmal jährlich vorfrageweise vom SEM überprüft wird (vgl. SPE- SCHA/THÜR/ZÜND/BOLZLI/HRUSCHKA/DE WECK, Kommentar Migrations- recht, 5. Auflage, Zürich 2019, Rz. 5 zu Art. 6a AsylG). Schliesslich steht es dem Beschwerdeführer jederzeit frei, bei Bedarf einen neuen Anwalt zu mandatieren, dessen Kosten bei Vorliegen der entsprechenden Vorausset- zungen vom Staat übernommen werden. Der Staatsanwaltschaft ist es so- dann unbenommen, Verfahren nicht an die Hand zu nehmen; dass dies im Falle des Beschwerdeführers aus hier relevanten Gründen geschehen wäre, vermag er ebenfalls nicht darzutun. Nichts abzuleiten vermag er so- dann aus den auf Beschwerdestufe eingereichten Schreiben an die Staats- anwaltschaft E._______ vom 30. Juni sowie 2. Juli 2023. Zusammenfassend ist festzustellen, dass der Beschwerdeführer keine be- gründete Furcht vor Verfolgung im Sinne von Art. 3 AsylG glaubhaft ma- chen kann. Das SEM hat die Flüchtlingseigenschaft des Beschwerdefüh- rers zu Recht verneint und sein Asylgesuch in Anwendung von Art. 40 Abs. 1 AsylG abgelehnt. Weder war es gehalten, die Umstände rund um die Konflikte des Beschwerdeführers mit den deutschen Justizbehörden näher abzuklären noch das Einreichen des Entscheids vom 6. Mai 2021 abzuwarten.</w:t>
      </w:r>
    </w:p>
    <w:p>
      <w:r>
        <w:t>E-3621/2023 Seite 10</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 derrechtliche Aufenthaltsbewilligung noch über einen Anspruch auf Ertei- lung einer solchen (vgl. Urteil des BVGer D-1333/2014 vom 19. März 2014 E. 7). Die Wegweisung wurde demnach ebenfalls zu Recht angeordnet (vgl. BVGE 2013/37 E. 4.4; 2009/50 E. 9, je m.w.H.).</w:t>
      </w:r>
    </w:p>
    <w:p>
      <w:r>
        <w:rPr>
          <w:b/>
        </w:rPr>
        <w:t>E. 8</w:t>
      </w:r>
    </w:p>
    <w:p>
      <w:r>
        <w:t>Ist der Vollzug der Wegweisung nicht zulässig, nicht zumutbar oder nicht möglich, so regelt das SEM das Anwesenheitsverhältnis nach den gesetz- 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w:t>
      </w:r>
    </w:p>
    <w:p>
      <w:r>
        <w:t>Nach Art. 83 Abs. 3 AIG ist der Vollzug nicht zulässig, wenn völker- rechtliche Verpflichtungen der Schweiz einer Weiterreise der Ausländerin oder des Ausländers in den Heimat-, Herkunfts- oder einen Drittstaat ent- gegenstehen. So darf keine Person in irgendeiner Form zur Ausreise in ein Land gezwungen werden, in dem ihr Leib, ihr Leben oder ihre Freiheit aus einem Grund nach Art. 3 Abs. 1 AsylG gefährdet ist oder in dem sie Gefahr läuft, zur Ausreise in ein solches Land gezwungen zu werden (flüchtlings- rechtliches Refoulementverbot; Art. 33 Abs. 1 FK und Art. 5 Abs. 1 AsylG). Zudem darf niemand der Folter oder unmenschlicher oder erniedrigender Strafe oder Behandlung unterworfen werden (menschenrechtliches Refou- lementverbot; Art. 25 Abs. 3 BV, Art. 3 EMRK und Art. 3 des Übereinkom- mens vom 10. Dezember 1984 gegen Folter und andere grausame, un- menschliche oder erniedrigende Behandlung oder Strafe [FoK, SR 0.105]). Gemäss Rechtsprechung des Europäischen Gerichtshofes für Menschen- rechte (EGMR) und des UN-Anti-Folterausschusses liegt eine Verletzung des menschenrechtlichen Refoulementverbots vor, wenn die Beschwerde- führenden eine konkrete Gefahr ("real risk") dafür nachweisen oder glaub- haft machen können, dass ihnen im Fall einer Rückschiebung Folter oder</w:t>
      </w:r>
    </w:p>
    <w:p>
      <w:r>
        <w:t>E-3621/2023 Seite 11 unmenschliche Behandlung droht (vgl. Urteil des EGMR Saadi gegen Ita- lien 28. Februar 2008, Grosse Kammer 37201/06, §§ 124–127 m.w.H.). Da es dem Beschwerdeführer nicht gelungen ist, eine flüchtlingsrechtlich relevante Gefährdung nachzuweisen oder glaubhaft zu machen, findet das flüchtlingsrechtliche Refoulementverbot vorliegend keine Anwendung. Auch vermag der Beschwerdeführer offenkundig nicht darzutun, dass er im Falle der Ausschaffung nach Deutschland mit der notwendigen Wahr- scheinlichkeit einer im Sinne von Art. 3 EMRK oder Art. 1 FoK verbotenen Strafe oder Behandlung ausgesetzt wäre.</w:t>
      </w:r>
    </w:p>
    <w:p>
      <w:r>
        <w:rPr>
          <w:b/>
        </w:rPr>
        <w:t>E. 8.2.1</w:t>
      </w:r>
    </w:p>
    <w:p>
      <w:r>
        <w:t>Gemäss Art. 83 Abs. 4 AIG kann der Vollzug der Wegweisung für Ausländerinnen und Ausländer unzumutbar sein, wenn sie im Heimat- oder Herkunftsstaat aufgrund von Situationen wie Krieg, Bürgerkrieg, allgemei- ner Gewalt und medizinischer Notlage konkret gefährdet sind. Wird eine konkrete Gefährdung festgestellt, ist – unter Vorbehalt von Art. 83 Abs. 7 AIG – die vorläufige Aufnahme zu gewähren. Zusammen mit der Aufnahme in die Liste der verfolgungssicheren Heimat- oder Herkunftsstaaten wurde Deutschland auch als Land bezeichnet, in welches eine Rückkehr in der Regel zumutbar ist (Art. 83 Abs. 5 AIG und Art. 18 und Anhang 2 der Ver- ordnung über den Vollzug der Weg- und Ausweisung sowie der Landesver- weisung von ausländischen Personen [VVWAL, SR 142.281]). Es obliegt der betroffenen Person, diese Legalvermutung gegebenenfalls mit sub- stanziierten Gegenargumenten umzustossen.</w:t>
      </w:r>
    </w:p>
    <w:p>
      <w:r>
        <w:rPr>
          <w:b/>
        </w:rPr>
        <w:t>E. 8.2.2</w:t>
      </w:r>
    </w:p>
    <w:p>
      <w:r>
        <w:t>Dies gelingt dem Beschwerdeführer in seinem Rechtsmittel offen- sichtlich nicht. Den Akten sind überdies keine individuellen Wegweisungs- hindernisse zu entnehmen. Namentlich ist festzustellen, dass er über be- rufliche Erfahrung als (…) verfügt. Es ist davon auszugehen, dass sobald seine Krankheit, die sich in einer Psychose auswirkt, behandelt wird, er diesen Beruf auch ausüben kann, andernfalls er staatliche Unterstützung erhalten wird. Was seine gesundheitlichen Beschwerden betrifft, kann so- dann davon ausgegangen werden, dass in Deutschland eine adäquate me- dizinische Behandlung erhältlich ist. Demnach besteht kein Grund zur An- nahme, er werde im Falle der Rückkehr in seinen Herkunftsstaat in eine existenzbedrohende Situation geraten. Nach dem Gesagten erweist sich der Vollzug der Wegweisung daher auch als zumutbar.</w:t>
      </w:r>
    </w:p>
    <w:p>
      <w:r>
        <w:t>E-3621/2023 Seite 12</w:t>
      </w:r>
    </w:p>
    <w:p>
      <w:r>
        <w:rPr>
          <w:b/>
        </w:rPr>
        <w:t>E. 8.3</w:t>
      </w:r>
    </w:p>
    <w:p>
      <w:r>
        <w:t>Schliesslich obliegt es dem Beschwerdeführer, sich bei der zuständi- gen Vertretung des Heimatstaates die für eine Rückkehr notwendigen Rei- sedokumente zu beschaffen (Art. 8 Abs. 4 AsylG; vgl. BVGE 2008/34 E. 12), sollten ihm diese nicht bereits ausgestellt worden sein (Beschwer- deschrift, S. 6, Ziff. 4, zweiter Absatz), weshalb der Vollzug der Wegwei- sung auch als möglich zu bezeichnen ist (Art. 83 Abs. 2 AIG).</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Das mit der Beschwerde gestellte Gesuch um Gewährung der unentgeltli- chen Prozessführung ist abzuweisen, da die Begehren zum Zeitpunkt der Gesuchstellung als aussichtslos zu bezeichnen waren. Damit ist eine der kumulativen Voraussetzungen von Art. 65 Abs. 1 VwVG nicht erfüllt. Bei diesem Ausgang des Verfahrens sind die Kosten dem Beschwerdeführer aufzuerlegen (Art. 63 Abs. 1 VwVG) und auf insgesamt Fr. 750.– festzuset- zen (Art. 1–3 des Reglements vom 21. Februar 2008 über die Kosten und Entschädigungen vor dem Bundesverwaltungsgericht [VGKE, SR 173.320.2]).</w:t>
      </w:r>
    </w:p>
    <w:p>
      <w:r>
        <w:t>(Dispositiv nächste Seite)</w:t>
      </w:r>
    </w:p>
    <w:p>
      <w:r>
        <w:t>E-3621/2023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