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E-3617/2019 vom 8. April 2020</w:t>
      </w:r>
    </w:p>
    <w:p>
      <w:r>
        <w:t>Bundesverwaltungsgericht, 2020-04-08, FR</w:t>
      </w:r>
    </w:p>
    <w:p>
      <w:r>
        <w:rPr>
          <w:b/>
        </w:rPr>
        <w:t xml:space="preserve">Quelle: </w:t>
      </w:r>
      <w:r>
        <w:t>https://mcp.opencaselaw.ch/entscheid/bvger_E-3617_2019</w:t>
      </w:r>
    </w:p>
    <w:p>
      <w:r>
        <w:t>FR: TAF E-3617/2019 du 8 avril 2020</w:t>
      </w:r>
    </w:p>
    <w:p>
      <w:r>
        <w:t>IT: TAF E-3617/2019 del 8 aprile 2020</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La présente procédure est soumise à l'ancien droit (Dispositions transitoires de la modification du 25 septembre 2015 de la LAsi, al. 1).</w:t>
      </w:r>
    </w:p>
    <w:p>
      <w:r>
        <w:rPr>
          <w:b/>
        </w:rPr>
        <w:t>E. 1.4</w:t>
      </w:r>
    </w:p>
    <w:p>
      <w:r>
        <w:t>Les recourants ont qualité pour recourir. Présenté dans la forme et le délai prescrits par la loi, le recours est recevable (art. 48 al. 1 et 52 al. 1 PA et anc. art. 108 al. 1 LAsi).</w:t>
      </w:r>
    </w:p>
    <w:p>
      <w:r>
        <w:rPr>
          <w:b/>
        </w:rPr>
        <w:t>E. 2.1</w:t>
      </w:r>
    </w:p>
    <w:p>
      <w:r>
        <w:t>En matière d'exécution du renvoi, le Tribunal examine en sus le grief d'inopportunité (art. 112 al. 1 LEI, en relation avec l'art. 49 PA ; ATAF 2014/26 consid. 5).</w:t>
      </w:r>
    </w:p>
    <w:p>
      <w:r>
        <w:rPr>
          <w:b/>
        </w:rPr>
        <w:t>E. 2.2</w:t>
      </w:r>
    </w:p>
    <w:p>
      <w:r>
        <w:t>Le Tribunal applique le droit d'office (étant précisé que le droit fédéral, englobe notamment le droit international directement applicable, ATF 130 I 312 consid. 1.2 et jurisp. cit.), sans être lié par les motifs invoqués (art. 62 al. 4 PA) ni par l'argumentation juridique développée dans la décision entreprise (Moor/Poltier, Droit administratif, vol. II, 3ème éd., 2011, p. 78). Il peut ainsi admettre un recours pour d'autres motifs que ceux invoqués devant lui ou le rejeter en adoptant une argumentation différente de celle de l'autorité intimée.</w:t>
      </w:r>
    </w:p>
    <w:p>
      <w:r>
        <w:rPr>
          <w:b/>
        </w:rPr>
        <w:t>E. 2.3</w:t>
      </w:r>
    </w:p>
    <w:p>
      <w:r>
        <w:t>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se limiter à l'examen des questions décisives pour l'issue du litige (ATF 134 I 83 consid. 4.1 p. 88 et les arrêts cités).</w:t>
      </w:r>
    </w:p>
    <w:p>
      <w:r>
        <w:rPr>
          <w:b/>
        </w:rPr>
        <w:t>E. 2.4</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2007/37 consid. 2.3 et réf. cit.).</w:t>
      </w:r>
    </w:p>
    <w:p>
      <w:r>
        <w:rPr>
          <w:b/>
        </w:rPr>
        <w:t>E. 3</w:t>
      </w:r>
    </w:p>
    <w:p>
      <w:r>
        <w:t>En l'espèce, la décision du SEM du 18 juin 2019, en ce qu'elle porte sur le refus de reconnaître la qualité de réfugié, le rejet de la demande d'asile et le renvoi dans son principe n'est pas contestée. Sur ces points de son dispositif, elle a donc acquis force de chose décidée. Seul est litigieux le prononcé de l'exécution du renvoi des intéressés.</w:t>
      </w:r>
    </w:p>
    <w:p>
      <w:r>
        <w:rPr>
          <w:b/>
        </w:rPr>
        <w:t>E. 4</w:t>
      </w:r>
    </w:p>
    <w:p>
      <w:r>
        <w:t>Selon l'art. 83 al. 1 LEI (applicable par le renvoi de l'art. 44 LAsi), le SEM décide d'admettre provisoirement l'étranger si l'exécution du renvoi ou de l'expulsion n'est pas possible, n'est pas licite ou ne peut être raisonnablement exigée.</w:t>
      </w:r>
    </w:p>
    <w:p>
      <w:r>
        <w:rPr>
          <w:b/>
        </w:rPr>
        <w:t>E. 5</w:t>
      </w:r>
    </w:p>
    <w:p>
      <w:r>
        <w:t>Le Tribunal constate que les intéressés sont en possession des documents leur permettant de rentrer en Géorgie, ou, à tout le moins, en mesure d'entreprendre toute démarche nécessaire auprès de la représentation de leur pays d'origine en vue de l'obtention de documents de voyage nécessaires. L'exécution de leur renvoi ne se heurte donc pas à des obstacles insurmontables d'ordre technique et s'avère possible (ATAF 2008/34 consid. 12).</w:t>
      </w:r>
    </w:p>
    <w:p>
      <w:r>
        <w:rPr>
          <w:b/>
        </w:rPr>
        <w:t>E. 6.1</w:t>
      </w:r>
    </w:p>
    <w:p>
      <w:r>
        <w:t>L'exécution du renvoi n'est pas licite lorsque le renvoi de l'étranger dans son Etat d'origine ou de provenance ou dans un Etat tiers est contraire aux engagements de la Suisse relevant du droit international (art. 83 al. 3 LEI).</w:t>
      </w:r>
    </w:p>
    <w:p>
      <w:r>
        <w:rPr>
          <w:b/>
        </w:rPr>
        <w:t>E. 6.2</w:t>
      </w:r>
    </w:p>
    <w:p>
      <w:r>
        <w:t>De même, l'exécution du renvoi n'est pas 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6.3</w:t>
      </w:r>
    </w:p>
    <w:p>
      <w:r>
        <w:t>Les recourants n'ont pas la qualité de réfugié. Partant, le principe de non-refoulement ancré à l'art. 5 LAsi ne s'applique pas en l'espèce.</w:t>
      </w:r>
    </w:p>
    <w:p>
      <w:r>
        <w:rPr>
          <w:b/>
        </w:rPr>
        <w:t>E. 6.4</w:t>
      </w:r>
    </w:p>
    <w:p>
      <w:r>
        <w:t>Pour ce qui est de l'art. 3 CEDH, si l'interdiction de la torture, des peines et traitements inhumains et dégradants au sens de cette disposition s'applique indépendamment de la reconnaissance de la qualité de réfugié, cela ne signifie pas encore qu'un renvoi ou une extradition serait prohibée par le seul fait que dans le pays concerné des violations de cette disposition devraient être constatées ; une simple possibilité de subir des mauvais traitements ne suffit pas. Il faut au contraire que la personne qui invoque l'art. 3 CEDH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les recourants n'a pas allégué l'existence d'un risque d'être exposé, en cas de retour en Géorgie, à des traitements prohibés par l'art. 3 CEDH.</w:t>
      </w:r>
    </w:p>
    <w:p>
      <w:r>
        <w:rPr>
          <w:b/>
        </w:rPr>
        <w:t>E. 7</w:t>
      </w:r>
    </w:p>
    <w:p>
      <w:r>
        <w:t>Cela dit, les recourants souffrent de problèmes de santé.</w:t>
      </w:r>
    </w:p>
    <w:p>
      <w:r>
        <w:rPr>
          <w:b/>
        </w:rPr>
        <w:t>E. 7.1.1</w:t>
      </w:r>
    </w:p>
    <w:p>
      <w:r>
        <w:t>Il ressort des rapports médicaux des 8 septembre 2017 et 15 novembre 2018, produits devant le SEM, que C._______ est atteinte d'un syndrome dysmorphogénétique avec un retard majeur des acquisitions au niveau cognitif et moteur et d'une microcéphalie très sévère. Elle souffre d'un reflux gastro-oesophagien avec difficultés de prise pondérale, des troubles de l'oralité, des crises épileptiques occasionnelles et de myopie modérée. Elle présente en outre des pieds bots bilatéraux. D'un point de vue neurologique, il s'agit d'une enfant qui n'a pas la capacité de communication et n'arrive à se déplacer qu'en rampant. Au niveau de la nutrition, l'enfant est alimentée par des repas liquides car elle présente des troubles de la déglutition, objectivés lors d'un examen du transit oeso-gastro-duodénal (TOGD). Les médecins estiment qu'une prise en charge globale avec accueil en structure médico-éducative, assurant des séances de physiothérapie, d'ergothérapie et de logopédie, est nécessaire. Sans traitement adéquat, outre une stagnation des acquisitions et dégradation d'un point de vue neurologique, l'enfant risque des épisodes infectieux pulmonaires récidivants dans le contexte de son reflux gastro-oesophagien sévère.</w:t>
      </w:r>
    </w:p>
    <w:p>
      <w:r>
        <w:rPr>
          <w:b/>
        </w:rPr>
        <w:t>E. 7.1.2</w:t>
      </w:r>
    </w:p>
    <w:p>
      <w:r>
        <w:t>Selon la documentation médicale produite au stade du recours (compte-rendu de l'évaluation génétique du 2 juillet 2019 et rapports médicaux des 15 juillet et 8 août 2019), l'enfant C._______ présente une pathologie d'origine génétique non étiquetée. Outre les problèmes déjà mentionnées, les médecins constatent des troubles respiratoires et un retard de développement qu'ils qualifient de sévère. La Dre H._______, coordinatrice de la prise en charge, observe, dans son rapport du 15 juillet 2019, qu'à son arrivée en Suisse C._______ vomissait presque tous ses repas du fait de son reflux, ne pouvait manger que du liquide, en position allongée pour éviter au maximum des vomissements. L'impossibilité d'assimiler correctement la nourriture avait pour conséquence une très mauvaise prise pondérale. Ce problème, qui n'avait pas été correctement pris en charge en Géorgie, a pu être soulagé en Suisse. La Dre H._______ souligne également que C._______ nécessite une prise en charge multidisciplinaire, actuellement assurée en Suisse par des neurologues, des spécialistes en développement, des orthopédistes, des gastro-entérologues, des ophtalmologues, des physiothérapeutes et des logopédistes. Le renvoi de l'enfant en Géorgie est, selon la spécialiste, « totalement déraisonnable », ce pays ne pouvant pas garantir à l'enfant la prise en charge multidisciplinaire dont elle a besoin. Enfin, le rapport médical du 8 août 2019, complète le diagnostic en précisant que les troubles de C._______ résultent d'une hémorragie cérébrale à la naissance.</w:t>
      </w:r>
    </w:p>
    <w:p>
      <w:r>
        <w:rPr>
          <w:b/>
        </w:rPr>
        <w:t>E. 7.2.1</w:t>
      </w:r>
    </w:p>
    <w:p>
      <w:r>
        <w:t>S'agissant de B._______, les rapports médicaux des 7 mars et 5 décembre 2018, déposés devant le SEM, font état de plusieurs troubles somatiques, à savoir, de l'hypotension artérielle, des céphalées à la suite d'un traumatisme crânien sans perte de connaissance et de l'hypothyroïdie infraclinique primaire. Du point de vue psychique, B._______ présente un trouble dissociatif (F44, ICD-10 : F), deux épisodes dépressifs sévères sans symptômes psychotiques (F32.2, ICD-10 : F), avec manifestations anxieuses et anhédonie au premier plan. L'intéressée a été suivie aux soins ambulatoires intensifs, du (...) au (...) octobre 2017, puis au Service de continuité pour un suivi psychothérapeutique jusqu'au début 2018 (un rendez-vous par mois). Le médecin a observé que, depuis la naissance de son deuxième enfant, B._______ a développé des signes de dépression post-partum et a été traitée par Sertraline®. Le risque d'une décompensation dépressive sévère a été signalé.</w:t>
      </w:r>
    </w:p>
    <w:p>
      <w:r>
        <w:rPr>
          <w:b/>
        </w:rPr>
        <w:t>E. 7.2.2</w:t>
      </w:r>
    </w:p>
    <w:p>
      <w:r>
        <w:t>Selon les rapports médicaux des 4 et 15 juillet 2019, l'état psychologique de B._______ reste fragile et le risque d'une décompensation psychique sévère persiste. En raison de la charge familiale ainsi que de la tension psychique que représente le fait d'avoir une enfant sévèrement handicapée, la recourante présente un état général d'épuisement physique et moral. Selon le diagnostic posé, elle souffre notamment d'un trouble anxio-dépressif, des épisodes de malaise avec perte de connaissance, des migraines sans aura et d'une hypothyroïdie substituée. Un suivi médical, tant sur le plan somatique que psychiatrique, est nécessaire afin de soulager notamment la charge familiale socio-administrative pesant sur l'intéressée ; elle requiert également une médication régulière par Sertraline®, Lévothyroxine®, Sumatriptan® et Dafalgan®. L'absence de suivi et de traitement psychiatrique adéquat risque de provoquer une aggravation encore plus conséquente de l'épuisement psychique de l'intéressée et conduire à une dépression sévère et à un passage à l'acte suicidaire. L'absence de suivi pour des troubles somatiques peut engendrer leur aggravation et les troubles neurologiques risquent de devenir irréversibles. L'accès aux soins adaptés en Géorgie risque d'être restreint. Les médecins soulignent que B._______ vit une situation familiale et sociale très complexe, compte tenu du handicap de sa fille C._______ et de la précarité de sa situation. La prise en charge médicale de sa fille en Suisse représente un moyen efficace d'améliorer la santé de B._______ à long terme.</w:t>
      </w:r>
    </w:p>
    <w:p>
      <w:r>
        <w:rPr>
          <w:b/>
        </w:rPr>
        <w:t>E. 7.3</w:t>
      </w:r>
    </w:p>
    <w:p>
      <w:r>
        <w:t>Selon le rapport médical du 15 juillet 2019, A._______ souffre d'une hépatite B chronique avec possibilités d'apparition d'une cirrhose secondaire, de trouble d'adaptation avec symptômes anxieux et perturbation des émotions, de carence en vitamine D et acide folique. Sans traitement médical adéquat, les complications de l'hépatite B risquent de s'aggraver. De même, la pathologie psychiatrique risque de s'accentuer.</w:t>
      </w:r>
    </w:p>
    <w:p>
      <w:r>
        <w:rPr>
          <w:b/>
        </w:rPr>
        <w:t>E. 7.4.1</w:t>
      </w:r>
    </w:p>
    <w:p>
      <w:r>
        <w:t>Le Tribunal rappelle que 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Il s'agit de cas très exceptionnels, en ce sens que la personne concernée doit connaître un état à ce point altéré que l'hypothèse de son rapide décès après le retour confine à la certitude.</w:t>
      </w:r>
    </w:p>
    <w:p>
      <w:r>
        <w:rPr>
          <w:b/>
        </w:rPr>
        <w:t>E. 7.4.2</w:t>
      </w:r>
    </w:p>
    <w:p>
      <w:r>
        <w:t>Selon la CourEDH, un « cas très exceptionnel » doit toutefois être reconnu également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(arrêt de la CourEDH Paposhvili c. Belgique du 13 décembre 2016, requête n° 41738/10, par. 181 à 183).</w:t>
      </w:r>
    </w:p>
    <w:p>
      <w:r>
        <w:rPr>
          <w:b/>
        </w:rPr>
        <w:t>E. 7.5.1</w:t>
      </w:r>
    </w:p>
    <w:p>
      <w:r>
        <w:t>Il ressort de la documentation médicale résumée ci-dessus que les recourants sont atteints de sérieux problèmes de santé. S'agissant de l'enfant C._______, elle souffre d'un handicap très sévère et nécessite une prise en charge multidisciplinaire et un encadrement constant. Outre ses problèmes cognitifs et de motricité, elle rencontre des difficultés à se nourrir correctement. L'absence d'une prise en charge en Géorgie a provoqué une sérieuse insuffisance pondérale chez l'enfant, comme constaté à son arrivée en Suisse. Sans l'encadrement adéquat, l'état de C._______ risque de s'aggraver au point de conduire à une sous-alimentation et, en conséquence, à une diminution de ses fonctions vitales. Pour ce qui est de sa mère B._______, celle-ci souffre de plusieurs troubles physiques et psychiques non négligeables et son état est qualifié d'épuisement général.</w:t>
      </w:r>
    </w:p>
    <w:p>
      <w:r>
        <w:rPr>
          <w:b/>
        </w:rPr>
        <w:t>E. 7.5.2</w:t>
      </w:r>
    </w:p>
    <w:p>
      <w:r>
        <w:t>Le Tribunal constate qu'au moment de la prise de sa décision, le SEM disposait des informations concernant l'état de santé de C._______ et de sa mère. L'autorité intimée avait en effet connaissance des rapports médicaux des 8 septembre 2017, 7 mars, 15 novembre et 5 décembre 2018 et était également au courant que les problèmes médicaux de C._______ avaient empêché son transfert aérien vers la France. Pourtant, dans la décision attaquée, le SEM n'a procédé à aucun examen de la licéité de l'exécution du renvoi des recourantes sous l'angle des problèmes de santé allégués. Le Tribunal constate que, sur ce point, la motivation de la décision du 18 juin 2018 est manifestement lacunaire. En effet, face aux données si abondantes et explicites sur la gravité de l'état de santé de C._______ et de sa mère, qui laissent manifestement apparaître un risque vital pour l'enfant en cas d'absence des soins, l'autorité intimée aurait dû procéder à un examen du dossier sous l'angle de la jurisprudence Paposhvili, précitée. Il s'agit en effet des éléments du dossier qui présentent une importance cruciale pour la décision à rendre et ne sauraient être négligés.</w:t>
      </w:r>
    </w:p>
    <w:p>
      <w:r>
        <w:rPr>
          <w:b/>
        </w:rPr>
        <w:t>E. 7.5.3</w:t>
      </w:r>
    </w:p>
    <w:p>
      <w:r>
        <w:t>Enfin, au stade de l'échange d'écritures, le SEM n'a pas saisi l'occasion de se prononcer sur la licéité de l'exécution du renvoi des intéressés, compte tenu de leur état de santé, alors que l'importance de cette question a été mise en exergue par les nouveaux rapports médicaux produits au stade du recours. L'autorité intimée s'est limitée à déclarer « le recours ne cont[enait] aucun élément ou moyen de preuve nouveau, susceptible de modifier (...) [son] point de vue ».</w:t>
      </w:r>
    </w:p>
    <w:p>
      <w:r>
        <w:rPr>
          <w:b/>
        </w:rPr>
        <w:t>E. 7.5.4</w:t>
      </w:r>
    </w:p>
    <w:p>
      <w:r>
        <w:t>Tenant compte de ce qui précède, le Tribunal constate que la décision du SEM laquelle, au stade de l'examen de la licéité de l'exécution du renvoi, fait abstraction des problèmes médicaux avancés n'est pas suffisamment motivée et a été rendue en violation de l'art. 29 al. 2 Cst.</w:t>
      </w:r>
    </w:p>
    <w:p>
      <w:r>
        <w:rPr>
          <w:b/>
        </w:rPr>
        <w:t>E. 8.1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ATAF 2011/50 consid. 8.2).</w:t>
      </w:r>
    </w:p>
    <w:p>
      <w:r>
        <w:rPr>
          <w:b/>
        </w:rPr>
        <w:t>E. 8.2</w:t>
      </w:r>
    </w:p>
    <w:p>
      <w:r>
        <w:t>Même si les régions d'Abkhazie et d'Ossétie du Sud connaissent des situations tendues, la Géorgie ne connaît pas une situation de guerre, de guerre civile ou de violence généralisée qui permettrait d'emblée et indépendamment des circonstances du cas d'espèce, de présumer, pour tous les ressortissants du pays, l'existence d'une mise en danger concrète au sens de l'art. 83 al. 4 LEI</w:t>
      </w:r>
    </w:p>
    <w:p>
      <w:r>
        <w:rPr>
          <w:b/>
        </w:rPr>
        <w:t>E. 8.3</w:t>
      </w:r>
    </w:p>
    <w:p>
      <w:r>
        <w:t>Cela dit, comme déjà observé, les recourants ont allégué souffrir de nombreux problèmes de santé.</w:t>
      </w:r>
    </w:p>
    <w:p>
      <w:r>
        <w:rPr>
          <w:b/>
        </w:rPr>
        <w:t>E. 8.3.1</w:t>
      </w:r>
    </w:p>
    <w:p>
      <w:r>
        <w:t>Le Tribunal rappelle que pour ce qui est de l'exécution du renvoi des personnes en traitement médical en Suisse, celle-ci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pp. 81s. et 87).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et les références citées).</w:t>
      </w:r>
    </w:p>
    <w:p>
      <w:r>
        <w:rPr>
          <w:b/>
        </w:rPr>
        <w:t>E. 8.3.2</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8.3.3</w:t>
      </w:r>
    </w:p>
    <w:p>
      <w:r>
        <w:t>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8.4.1</w:t>
      </w:r>
    </w:p>
    <w:p>
      <w:r>
        <w:t>Dans la décision attaquée, le SEM estime, dans un paragraphe succinct, que malgré les problèmes de santé avancés, l'exécution du renvoi de C._______ en Géorgie est raisonnablement exigible. L'autorité intimée se limite à constater que l'enfant nécessite une physiothérapie et un traitement médicamenteux au Nexium®, disponible en Géorgie, pays dans lequel elle a vécu plusieurs années. S'agissant de B._______, le SEM estime que ses troubles, tant physiques que psychiques, peuvent être soignés en Géorgie. Enfin, les intéressés peuvent solliciter une aide au retour.</w:t>
      </w:r>
    </w:p>
    <w:p>
      <w:r>
        <w:rPr>
          <w:b/>
        </w:rPr>
        <w:t>E. 8.4.2</w:t>
      </w:r>
    </w:p>
    <w:p>
      <w:r>
        <w:t>Le Tribunal constate que ce raisonnement, très succinct, ne prend pas en compte tous les éléments pertinents du dossier, nécessaires pour évaluer le caractère raisonnablement exigible de l'exécution du renvoi. D'abord, en constatant sommairement que C._______ a besoin d'une physiothérapie et d'un seul médicament, le SEM semble ignorer les données ressortant des rapports médicaux, selon lesquelles l'enfant nécessite un encadrement multidisciplinaire spécialisé, notamment pour s'alimenter correctement, sans quoi son état risque de se dégrader. En deuxième lieu, le SEM ne prend aucunement en compte le fait que la mère de C._______, B._______ présente un état d'épuisement général, tant physique et psychique, et qu'il n'est pas assuré qu'elle pourra continuer à subvenir aux besoins de son enfant, alors qu'en Géorgie cette charge reposait principalement sur elle. A cela s'ajoute qu'à de nombreuses reprises au cours de la procédure, tant B._______ que les médecins de C._______ ont indiqué qu'il n'était pas garanti qu'en Géorgie, l'enfant puisse bénéficier des soins multidisciplinaires spécialisés que son état nécessite. Dans ces circonstances, il appartenait au SEM d'examiner, de manière fouillée et approfondie (rapports et sources adéquats à l'appui), si les soins spécifiques étaient disponibles sur place. Enfin, il ressort du dossier que les intéressés ont dû s'endetter en Géorgie pour pouvoir assurer à leur fille l'encadrement médical de base. Le SEM aurait donc dû vérifier si, faute des moyens financiers suffisants, les recourants seront en mesure d'accéder à l'aide médicale en Géorgie et surtout aux soins spécifiques dont C._______ a besoin, dans la mesure où ceux-ci sont disponibles. En tout dernier lieu, il ne saurait être négligé que l'état de C._______ est grave au point que le transfert de la famille des recourants en France n'a pas pu avoir lieu, l'enfant étant inapte à voyager en avion. Ce point, qui constitue un indice quant à l'état de l'enfant, aurait donc également dû être pris en compte par le SEM. Finalement, le SEM relève que les recourants ont tous deux une formation professionnelle, ce qui ne ressort pas du dossier, A._______ ayant au contraire déclaré n'avoir jamais travaillé en Géorgie en raison de ses problèmes de santé.</w:t>
      </w:r>
    </w:p>
    <w:p>
      <w:r>
        <w:rPr>
          <w:b/>
        </w:rPr>
        <w:t>E. 8.4.3</w:t>
      </w:r>
    </w:p>
    <w:p>
      <w:r>
        <w:t>Tenant compte de ce qui précède, le Tribunal constate qu'en omettant de prendre en compte certains éléments pertinents du dossier lors de l'examen de l'exigibilité de l'exécution du renvoi, le SEM n'a pas correctement établi l'état de fait. Par ailleurs, conformément à la maxime inquisitoire, la situation médicale de l'enfant C._______ nécessitait, à l'évidence, que des mesures d'instruction soient menées afin de déterminer si les soins dont elle a besoin sont disponibles en Géorgie. En l'absence d'informations précises et concrètes concernant les possibilités du traitement sur place et de l'accès effectif à ce traitement, le SEM n'était pas fondé à constater que les problèmes de C._______ et de sa mère n'étaient pas de nature à faire obstacle à l'exécution de leur renvoi en Géorgie.</w:t>
      </w:r>
    </w:p>
    <w:p>
      <w:r>
        <w:rPr>
          <w:b/>
        </w:rPr>
        <w:t>E. 8.5.1</w:t>
      </w:r>
    </w:p>
    <w:p>
      <w:r>
        <w:t>Les recours contre les décisions du SEM en matière d'asile et de renvoi sont en principe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w:t>
      </w:r>
    </w:p>
    <w:p>
      <w:r>
        <w:rPr>
          <w:b/>
        </w:rPr>
        <w:t>E. 8.5.2</w:t>
      </w:r>
    </w:p>
    <w:p>
      <w:r>
        <w:t>En l'espèce, la cause n'est pas suffisamment instruite pour que le Tribunal puisse se prononcer. Par ailleurs, en raison de la spécificité et de la complexité de la situation médicale de l'enfant C._______, l'étendue des mesures d'instruction à effectuer dépasse celles qu'il incombe à l'autorité de recours d'entreprendre. Partant, une cassation se justifie (Philippe Weissenberger/ Astrid Hirzel, commentaire ad art. 61 PA in : Praxiskommentar VwVG, Waldmann/Weissenberger [éd.], 2016, no 16 p. 1264 ; voir aussi ATAF 2012/21 consid. 5).</w:t>
      </w:r>
    </w:p>
    <w:p>
      <w:r>
        <w:rPr>
          <w:b/>
        </w:rPr>
        <w:t>E. 9</w:t>
      </w:r>
    </w:p>
    <w:p>
      <w:r>
        <w:t>Eu égard à ce qui précède, il y a lieu d'admettre le présent recours et d'annuler les points 4 et 5 de la décision du SEM pour violation du droit d'être entendu, ainsi que pour établissement incomplet de l'état de fait pertinent sur la base de l'art. 106 al. 1 let. b LAsi et de lui renvoyer la cause pour nouvelle décision sur ce point. Dans son nouvel examen le SEM tiendra compte de tous les éléments du dossier concernant l'état de santé des recourants et examinera en particulier s'il existe en Géorgie une possibilité de traitement médical adéquat pour l'enfant C._______ et si ce traitement lui sera accessible.</w:t>
      </w:r>
    </w:p>
    <w:p>
      <w:r>
        <w:rPr>
          <w:b/>
        </w:rPr>
        <w:t>E. 10</w:t>
      </w:r>
    </w:p>
    <w:p>
      <w:r>
        <w:t>Compte tenu de l'issue de la procédure, il n'y a pas lieu de percevoir de frais de procédure (art. 63 al. 2 PA).</w:t>
      </w:r>
    </w:p>
    <w:p>
      <w:r>
        <w:rPr>
          <w:b/>
        </w:rPr>
        <w:t>E. 11.1</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w:t>
      </w:r>
    </w:p>
    <w:p>
      <w:r>
        <w:rPr>
          <w:b/>
        </w:rPr>
        <w:t>E. 11.2</w:t>
      </w:r>
    </w:p>
    <w:p>
      <w:r>
        <w:t>En l'espèce, les recourants ont obtenu gain de cause. Eu égard à la note de frais du 16 juillet 2019, représentant un montant de 1'600 francs (7h30 à 200 francs et 100 francs de frais), il est alloué aux intéressés un montant de 1'000 francs au titre de dépens que le SEM est invité à leur verser en application de l'art. 64 al. 2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