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E-3613/2022 vom 1. September 2022</w:t>
      </w:r>
    </w:p>
    <w:p>
      <w:r>
        <w:t>Bundesverwaltungsgericht, 2022-09-01, FR</w:t>
      </w:r>
    </w:p>
    <w:p>
      <w:r>
        <w:rPr>
          <w:b/>
        </w:rPr>
        <w:t xml:space="preserve">Quelle: </w:t>
      </w:r>
      <w:r>
        <w:t>https://mcp.opencaselaw.ch/entscheid/bvger_E-3613_2022</w:t>
      </w:r>
    </w:p>
    <w:p>
      <w:r>
        <w:t>FR: TAF E-3613/2022 du 1 septembre 2022</w:t>
      </w:r>
    </w:p>
    <w:p>
      <w:r>
        <w:t>IT: TAF E-3613/2022 del 1 settembre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 présenté dans la forme et le délai prescrits par la loi (art. 52 al. 1 PA et 108 al. 3 LAsi), son recours est recevable.</w:t>
      </w:r>
    </w:p>
    <w:p>
      <w:r>
        <w:rPr>
          <w:b/>
        </w:rPr>
        <w:t>E. 1.3</w:t>
      </w:r>
    </w:p>
    <w:p>
      <w:r>
        <w:t>A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Saisi d'un recours contre une décision de non-entrée en matière sur une demande d'asile, le Tribunal se limite à examiner le bien-fondé d'une telle décision (cf. ATAF 2012/4 consid. 2.2 ; 2009/54 consid. 1.3.3 ; 2007/8 consid. 5).</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la jurisp. cit.).</w:t>
      </w:r>
    </w:p>
    <w:p>
      <w:r>
        <w:rPr>
          <w:b/>
        </w:rPr>
        <w:t>E. 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(art. 13 PA et 8 LAsi ; cf. ATAF 2012/21 consid. 5.1, 2011/54 consid. 5.1). Aux termes de l'art. 8 LAsi, le requérant est en effet tenu de collaborer à la constatation des faits.</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les réf. cit.). Le cas échéant, l'établissement inexact et incomplet de l'état de fait pertinent au sens de l'art. 106 al. 1 let. b LAsi peut simultanément constituer une violation du droit d'être entendu (cf. notamment arrêt du Tribunal D-1484/2019 du 25 avril 2019, p. 5 et 6).</w:t>
      </w:r>
    </w:p>
    <w:p>
      <w:r>
        <w:rPr>
          <w:b/>
        </w:rPr>
        <w:t>E. 2.4</w:t>
      </w:r>
    </w:p>
    <w:p>
      <w:r>
        <w:t>En l'occurrence, l'intéressé reproche au SEM d'avoir violé son devoir d'instruction, en omettant d'établir de manière complète ses problèmes de santé, alors qu'ils s'avèrent pertinents pour l'issue de la procédure. Il estime en substance que son état de santé psychique nécessite d'être évalué de manière plus approfondie. A défaut d'avoir pris les mesures d'instruction adéquates, l'autorité inférieure n'a, de l'avis du recourant, pas été en mesure de se prononcer utilement sur une éventuelle application des dispositions humanitaires et de la clause de souveraineté découlant de l'art. 17 par. 1 du règlement Dublin III (cf. mémoire de recours, let. A [griefs formels]).</w:t>
      </w:r>
    </w:p>
    <w:p>
      <w:r>
        <w:rPr>
          <w:b/>
        </w:rPr>
        <w:t>E. 2.5</w:t>
      </w:r>
    </w:p>
    <w:p>
      <w:r>
        <w:t>Contrairement à ces allégations, le Tribunal constate que l'état de santé, tant physique que psychique, de l'intéressé a été instruit et pris en considération dans le cadre de la procédure de première instance, sans qu'aucun manquement déterminant à l'aune des garanties formelles de procédure ne puisse être constaté. Il ressort en effet des actes de la cause que le SEM a dûment interrogé le requérant sur son état de santé (cf. procès-verbal de l'entretien Dublin du 16 mai 2022, p. 2 et 3 [droit d'être entendu concernant l'établissement des faits médicaux]) et que de nombreux documents médicaux - onze au total - ont été versés en cause et répertoriés dans la décision querellée (cf. décision du 15 août 2022, p. 5 [voir tout particulièrement le ch. 13]). Ces documents, rédigés et signés par des professionnels agréés, présentent de manière exhaustive l'état de santé de l'intéressé, les diagnostics posés, tant sur le plan somatique que psychique, ainsi que la médication. Sur ce dernier point, il y a lieu de souligner que la médication - Sertraline, Temesta, Topiramat et Quétiapine - a été prescrite par le Centre (...) de psychiatrie (C._______), spécialisé en ce domaine. Ainsi, l'autorité inférieure s'est déterminée en pleine connaissance de l'état de santé du requérant (cf. décision querellée, p. 8 à 10), celui-ci ayant été correctement instruit au préalable. Dans ces circonstances, le SEM était légitimé à conclure que l'état de santé de l'intéressé avait été établi à satisfaction de droit, sans que de plus amples mesures d'instruction ne s'avèrent indispensables dans la perspective du prononcé à rendre, à savoir en particulier le transfert du recourant vers les Pays-Bas.</w:t>
      </w:r>
    </w:p>
    <w:p>
      <w:r>
        <w:rPr>
          <w:b/>
        </w:rPr>
        <w:t>E. 2.6</w:t>
      </w:r>
    </w:p>
    <w:p>
      <w:r>
        <w:t>Sur le vu de ce qui précède, le Tribunal relève que le SEM a établi l'état de fait pertinent de manière exacte et complète (art. 106 al. 1 let. b LAsi) et qu'il s'est prononcé à satisfaction de droit sur toutes les questions juridiques dont il avait à connaître, sans violer ni le droit d'être entendu de l'intéressé (art. 29 al. 2 Cst.) ni aucune autre règle de procédure applicable, de sorte qu'il conviendrait d'annuler la décision entreprise et de renvoyer la cause à l'autorité intimée pour instruction complémentaire et nouvelle décision.</w:t>
      </w:r>
    </w:p>
    <w:p>
      <w:r>
        <w:rPr>
          <w:b/>
        </w:rPr>
        <w:t>E. 2.7</w:t>
      </w:r>
    </w:p>
    <w:p>
      <w:r>
        <w:t>Mal fondés, les griefs formels soulevés dans le recours doivent être rejetés.</w:t>
      </w:r>
    </w:p>
    <w:p>
      <w:r>
        <w:rPr>
          <w:b/>
        </w:rPr>
        <w:t>E. 3</w:t>
      </w:r>
    </w:p>
    <w:p>
      <w:r>
        <w:t>Il sied à présent d'examiner si l'autorité inférieure a considéré à juste titre qu'il n'y avait pas lieu d'entrer en matière sur la demande d'asile de l'intéressé, en application de l'art. 31a al. 1 let. b LAsi, et qu'il convenait de prononcer son transfert de Suisse vers les Pays-Bas.</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ainsi que réf. cit.).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l'espèce, les investigations entreprises par le SEM ont révélé, après consultation de l'unité centrale du système européen « Eurodac », que le recourant avait déposé une première demande d'asile aux Pays-Bas en date du (...) mai 2018, avant d'en faire de même, le (...) juillet 2021, au Luxembourg. Ce faisant, le SEM a soumis aux autorités néerlandaises compétentes, dans le délai fixé à l'art. 23 par. 2 du règlement Dublin III, une requête aux fins de reprise en charge (en anglais : take back) de l'intéressé fondée sur l'art. 18 par. 1 let. d dudit règlement.</w:t>
      </w:r>
    </w:p>
    <w:p>
      <w:r>
        <w:rPr>
          <w:b/>
        </w:rPr>
        <w:t>E. 4.2</w:t>
      </w:r>
    </w:p>
    <w:p>
      <w:r>
        <w:t>Les autorités néerlandaises ayant expressément accepté, le 21 juin 2022, de reprendre en charge le recourant, elles ont reconnu leur compétence pour traiter sa demande de protection internationale. Ce point n'est du reste pas contesté à teneur du recours du 22 août 2022.</w:t>
      </w:r>
    </w:p>
    <w:p>
      <w:r>
        <w:rPr>
          <w:b/>
        </w:rPr>
        <w:t>E. 4.3</w:t>
      </w:r>
    </w:p>
    <w:p>
      <w:r>
        <w:t>Il n'y a par ailleurs aucune raison sérieuse de croire qu'il existe, aux Pays-Bas, des défaillances systémiques dans la procédure d'asile et dans les conditions d'accueil des demandeurs d'asile, qui entraînent un risque de traitement inhumain ou dégradant au sens de l'art. 4 de la Charte UE (art. 3 par. 2 du règlement Dublin III).</w:t>
      </w:r>
    </w:p>
    <w:p>
      <w:r>
        <w:rPr>
          <w:b/>
        </w:rPr>
        <w:t>E. 4.3.1</w:t>
      </w:r>
    </w:p>
    <w:p>
      <w:r>
        <w:t>En effet, ce pays est lié par ladite Charte et, de surcroît, signataire de la Convention du 4 novembre 1950 de sauvegarde des droits de l'homme et des libertés fondamentales (CEDH ; RS 0.101), de la Convention du 10 décembre 1984 contre la torture et autres peines ou traitements cruels, inhumains ou dégradants (Conv. torture ; RS 0.105), de la Convention du 28 juillet 1951 relative au statut des réfugiés (Conv. réfugiés ; RS 0.142.30), du Protocole additionnel du 31 janvier 1967 (RS 0.142.301), ainsi que de la Conv. TEH, et, à ce titre, en applique les dispositions.</w:t>
      </w:r>
    </w:p>
    <w:p>
      <w:r>
        <w:rPr>
          <w:b/>
        </w:rPr>
        <w:t>E. 4.3.2</w:t>
      </w:r>
    </w:p>
    <w:p>
      <w:r>
        <w:t>Partant, les Pays-Bas sont présumés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29.06.2013 [ci-après : directive Procédure]) et de la directive n° 2013/33/UE du Parlement européen et du Conseil du 26 juin 2013 établissant des normes pour l'accueil des personnes demandant la protection internationale (refonte ; JO L 180/96 du 29.06.2013 [ci-après : directive Accueil]). En l'absence d'une pratique actuelle avérée de violation systématique de ces normes minimales de l'Union européenne, les Pays-Bas sont présumés respecter leurs obligations tirées du droit international public, en particulier le principe de non-refoulement énoncé expressément à l'art. 33 Conv. réfugiés, ainsi que l'interdiction des mauvais traitements ancrée aux art. 3 CEDH et 3 Conv. torture (cf. arrêt de la Cour européenne des droits de l'homme [CourEDH] du 21 janvier 2011, Grande Chambre, en l'affaire M.S.S. c. Belgique et Grèce, requête n° 30696/09, par. 352 s.).</w:t>
      </w:r>
    </w:p>
    <w:p>
      <w:r>
        <w:rPr>
          <w:b/>
        </w:rPr>
        <w:t>E. 4.3.3</w:t>
      </w:r>
    </w:p>
    <w:p>
      <w:r>
        <w:t>Les autorités néerlandaises ayant admis la reprise en charge de l'intéressé sur la base de l'art. 18 par. 1 let. d du règlement Dublin, il est établi que la demande de protection internationale a fait l'objet d'une décision de rejet par les Pays-Bas. Or, une décision définitive d'asile et de renvoi vers le pays d'origine ne constitue pas en soi une violation du principe de non-refoulement ; au contraire, en retenant le principe de l'examen de la demande d'asile par un seul et même Etat membre (« one chance only »), le règlement Dublin III vise à lutter contre les demandes d'asile multiples (cf. notamment arrêts du Tribunal E-774/2021 du 24 février 2021, p. 6 ; E-399/2021 du 3 février 2021, p. 7). Cela étant, le recourant ne prétend pas qu'il n'aurait pas eu accès aux Pays-Bas à une procédure d'examen de sa demande d'asile conforme aux standards minimaux de l'Union européenne et contraignants en droit international public (cf. à ce sujet ATAF 2010/45 consid. 7.4 s.). Dans ces conditions, l'application de l'art. 3 par. 2 du règlement Dublin III ne se justifie pas, et les Pays-Bas demeurent l'Etat compétent pour traiter la demande de protection internationale du recourant.</w:t>
      </w:r>
    </w:p>
    <w:p>
      <w:r>
        <w:rPr>
          <w:b/>
        </w:rPr>
        <w:t>E. 5.1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(cf. ATAF 2017 VI/5 consid. 8.5.2 et jurisp. cit.). La licéité du transfert est, en ce sens, une condition du prononcé d'une non-entrée en matière en application des art. 31a al. 1 let. b LAsi. En outre, le SEM peut également entrer en matière sur une demande, en application des art. 17 par. 1 du règlement Dublin III et de l'art. 29a al. 3 de l'ordonnance 1 du 11 août 1999 sur l'asile relative à la procédure (OA 1 ; RS 142.311), à teneur duquel il peut, pour des raisons humanitaires, traiter la demande lorsqu'il ressort de l'examen qu'un autre Etat est compétent (cf. ATAF 2017 VI/7 consid. 4.3 ; 2017 VI/5 consid. 8.5.2 in fine). Lorsque le requérant invoque des circonstances qui font apparaître son transfert comme problématique en raison de sa situation personnelle ou de celle régnant dans le pays de destination du transfert, le SEM doit examiner s'il y a lieu d'appliquer la clause de souveraineté. Il dispose à cet égard d'un pouvoir d'appréciation qu'il est tenu d'exercer conformément à la loi (cf. ATAF 2015/9 consid. 7 et 8). Selon la jurisprudence de la CourEDH (cf. arrêt du 13 décembre 2016, Grande Chambre, en l'affaire Paposhvili c. Belgique, requête n° 41738/10), le retour forcé d'une personne touchée dans sa santé n'est pas susceptible de constituer une violation de l'art. 3 CEDH que lorsqu'il y a des motifs sérieux de croire que, bien que ne courant pas de risque imminent de mourir, cette personne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ATAF 2017 VI/7 consid. 6.2 ; dans sens également, arrêt de la Cour de Justice de l'Union européenne [CJUE] du 16 février 2017 en l'affaire C-578/16, par. 66 à 68).</w:t>
      </w:r>
    </w:p>
    <w:p>
      <w:r>
        <w:rPr>
          <w:b/>
        </w:rPr>
        <w:t>E. 5.2</w:t>
      </w:r>
    </w:p>
    <w:p>
      <w:r>
        <w:t>Dans son mémoire de recours (cf. let. B [griefs matériels]), l'intéressé invoque son état de santé dégradé, en particulier sur le plan psychique, comme obstacle à son transfert aux Pays-Bas. Il relève en particulier que les autorités néerlandaises n'ont pas été en mesure de lui apporter, durant son séjour d'une quinzaine d'années, l'aide attendue ainsi que nécessaire et que c'est pour cette raison qu'il s'est retrouvé en situation de dépendance envers des personnes malintentionnées qui ont profité de lui.</w:t>
      </w:r>
    </w:p>
    <w:p>
      <w:r>
        <w:rPr>
          <w:b/>
        </w:rPr>
        <w:t>E. 5.3.1</w:t>
      </w:r>
    </w:p>
    <w:p>
      <w:r>
        <w:t>S'agissant des problèmes médicaux allégués, il y a lieu de relever que le recourant souffre d'un trouble du sommeil avec difficultés de maintien dues à des cauchemars ainsi que d'idées suicidaires fluctuantes non scénarisés et sans temporalité. Ont été diagnostiqués un épisode dépressif sévère sans symptômes psychotiques (F32.2) et une borréliose stade 1 suite à une morsure de tique en juillet 2022. Ces affections nécessitent un suivi psychiatrique et la prise quotidienne de plusieurs médicaments (Topiramat, Quetiapine, Temesta, Sertralin, Amoxicilline) prescrits les 20 et 27 juillet dernier (cf. documents Medbase D._______ [Dr E._______] des 20 et 27 juillet 2022 ainsi que la lettre d'introduction Medic-Help [Dr F._______] du 15 juillet 2022).</w:t>
      </w:r>
    </w:p>
    <w:p>
      <w:r>
        <w:rPr>
          <w:b/>
        </w:rPr>
        <w:t>E. 5.3.2</w:t>
      </w:r>
    </w:p>
    <w:p>
      <w:r>
        <w:t>Au vu de ce qui précède et compte tenu de la jurisprudence restrictive en la matière, il y a lieu de considérer que les problèmes de santé évoqués par le recourant, problèmes qui ne sauraient être sous-estimés - à tout le moins ceux touchant la santé mentale - et qui requièrent un suivi médical professionnel, ne sont toutefois pas d'une gravité telle qu'il se justifierait de renoncer au transfert de l'intéressé aux Pays-Bas. En effet, force est de constater que les affections qui lui ont été diagnostiquées pourront y être traitées, pays disposant de structures médicales similaires à celles existant en Suisse (cf. notamment arrêts du Tribunal E-774/2021 du 24 février 2021, p. 8 ; F-5303/2019 du 21 octobre 2019, p. 13 ; F-4805/2019 du 26 septembre 2019 consid. 5.3). Aucun élément du dossier ne permet ainsi d'inférer qu'en cas de transfert vers les Pays-Bas, le recourant risquerait d'être exposé à un déclin grave, rapide et irréversible de son état de santé.</w:t>
      </w:r>
    </w:p>
    <w:p>
      <w:r>
        <w:rPr>
          <w:b/>
        </w:rPr>
        <w:t>E. 5.3.3.1</w:t>
      </w:r>
    </w:p>
    <w:p>
      <w:r>
        <w:t>Au surplus, on rappellera que les Pays-Bas, qui sont liés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Au demeurant, si, après son transfert aux Pays-Bas,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néerlandaises en usant des voies de droit adéquates (art. 26 de la directive Accueil).</w:t>
      </w:r>
    </w:p>
    <w:p>
      <w:r>
        <w:rPr>
          <w:b/>
        </w:rPr>
        <w:t>E. 5.3.3.2</w:t>
      </w:r>
    </w:p>
    <w:p>
      <w:r>
        <w:t>A l'examen du dossier, il semble que les Pays-Bas aient statué sur la demande d'asile déposée par l'intéressé le (...) mai 2018 (cf. let. E), en la rejetant par une décision devenue définitive et exécutoire. Dans ce cas, le recourant pourra néanmoins prétendre à une assistance relevant du droit national, la directive Accueil n'étant alors plus applicable (art. 3 par. 1 de la directive Accueil). Rien ne permet en effet de considérer, pour le cas où cette situation se présenterait, que les Pays-Bas refuseraient au recourant l'accès aux soins en cas d'urgence ou de problèmes de santé graves, les soins médicaux essentiels étant garantis dans ce pays, même pour les personnes en situation irrégulière (cf. E-774/2021 précité, p. 8).</w:t>
      </w:r>
    </w:p>
    <w:p>
      <w:r>
        <w:rPr>
          <w:b/>
        </w:rPr>
        <w:t>E. 5.4</w:t>
      </w:r>
    </w:p>
    <w:p>
      <w:r>
        <w:t>Dès lors, il y a lieu de retenir que les problèmes de santé dont le recourant est atteint ne sauraient en l'état faire obstacle à l'exécution de son transfert aux Pays-Bas, lequel doit avoir lieu d'ici au 21 décembre 2022. Le placement de l'intéressé à des fins d'assistance, qui serait survenu le 24 août 2022 (cf. let. K), ne modifie pas l'appréciation du Tribunal à ce propos, étant précisé que la capacité du recourant d'être effectivement transféré sera réévaluée par le SEM peu avant le transfert ainsi que l'a mentionné ce dernier à juste titre dans sa décision du 15 août 2022 (cf. p. 9).</w:t>
      </w:r>
    </w:p>
    <w:p>
      <w:r>
        <w:rPr>
          <w:b/>
        </w:rPr>
        <w:t>E. 5.5</w:t>
      </w:r>
    </w:p>
    <w:p>
      <w:r>
        <w:t>Cela étant, il incombera aux autorités suisses en charge de l'exécution du transfert de communiquer à leurs homologues néerlandais, en temps utile, les renseignements permettant une prise en charge médicale adéquate du recourant (art. 31 et 32 du règlement Dublin III), celui-ci ayant donné son accord écrit, le 14 avril 2022, à la transmission d'informations médicales.</w:t>
      </w:r>
    </w:p>
    <w:p>
      <w:r>
        <w:rPr>
          <w:b/>
        </w:rPr>
        <w:t>E. 5.6</w:t>
      </w:r>
    </w:p>
    <w:p>
      <w:r>
        <w:t>Enfin, contrairement à ce que le recourant prétend, on ne saurait affirmer que le SEM n'a pas suffisamment pris en compte les faits du dossier ayant trait à son état de santé ainsi qu'aux circonstances de son séjour passé aux Pays-Bas et susceptibles de constituer des « raisons humanitaires » au sens de l'art. 29a al. 3 OA1.</w:t>
      </w:r>
    </w:p>
    <w:p>
      <w:r>
        <w:rPr>
          <w:b/>
        </w:rPr>
        <w:t>E. 5.7</w:t>
      </w:r>
    </w:p>
    <w:p>
      <w:r>
        <w:t>Il s'ensuit que le grief (matériel) de violation de la clause de souveraineté est rejeté.</w:t>
      </w:r>
    </w:p>
    <w:p>
      <w:r>
        <w:rPr>
          <w:b/>
        </w:rPr>
        <w:t>E. 6</w:t>
      </w:r>
    </w:p>
    <w:p>
      <w:r>
        <w:t>Enfin, le Tribunal tient à mentionner que l'autorité inférieure a correctement appliqué les dispositions topiques de la Conv. TEH en présence d'un soupçon de traite des êtres humains. En effet, le requérant a été auditionné spécialement sur cette question, le 9 juin 2022 (cf. let. F.b), et un délai de réflexion de 30 jours lui a été octroyé du fait de son statut de victime potentielle de traite des êtres humains pour se rétablir et réfléchir à la suite à y donner. Le 4 juillet 2022, le requérant a fait usage de son droit à ne pas consentir à être mis en contact avec les autorités de poursuite pénale. Quoi qu'il en soit, il y a lieu de rappeler que les Pays-Bas sont parties à la Conv. TEH (cf. consid. 4.3.1), de sorte que le recourant pourra, si nécessaire, se prévaloir des dispositions de cet instrument devant les autorités néerlandaises et bénéficier dans l'Etat en question d'une protection équivalente à celle dont il dispose en Suisse.</w:t>
      </w:r>
    </w:p>
    <w:p>
      <w:r>
        <w:rPr>
          <w:b/>
        </w:rPr>
        <w:t>E. 7.1</w:t>
      </w:r>
    </w:p>
    <w:p>
      <w:r>
        <w:t>Il résulte des considérants qui précèdent que c'est à bon droit que l'autorité inférieure n'est pas entrée en matière sur la demande d'asile de l'intéressé, en application de l'art. 31a al. 1 let. b LAsi, et a prononcé son transfert de Suisse vers les Pays-Bas. Par conséquent, le recours du 22 août 2022 doit être rejeté.</w:t>
      </w:r>
    </w:p>
    <w:p>
      <w:r>
        <w:rPr>
          <w:b/>
        </w:rPr>
        <w:t>E. 7.2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7.3</w:t>
      </w:r>
    </w:p>
    <w:p>
      <w:r>
        <w:t>Dans la mesure où il est immédiatement statué sur le fond, les requêtes tendant à l'octroi de l'effet suspensif au recours et à l'exemption du versement d'une avance de frais sont sans objet, les mesures superprovisionnelles du 25 août 2022 tombant pour le reste par le présent prononcé.</w:t>
      </w:r>
    </w:p>
    <w:p>
      <w:r>
        <w:rPr>
          <w:b/>
        </w:rPr>
        <w:t>E. 7.4</w:t>
      </w:r>
    </w:p>
    <w:p>
      <w:r>
        <w:t>Dans la mesure où les conclusions du recours étaient d'emblée vouées à l'échec, la requête d'assistance judiciaire partielle doit être rejetée, l'une au moins des conditions cumulatives de l'art. 65 al. 1 PA n'étant pas satisfaite.</w:t>
      </w:r>
    </w:p>
    <w:p>
      <w:r>
        <w:rPr>
          <w:b/>
        </w:rPr>
        <w:t>E. 7.5</w:t>
      </w:r>
    </w:p>
    <w:p>
      <w:r>
        <w:t>Compte tenu de l'issue de la cause, il convient de mettre les frais de procédure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