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E-3613/2006 vom 29. Oktober 2008</w:t>
      </w:r>
    </w:p>
    <w:p>
      <w:r>
        <w:t>Bundesverwaltungsgericht, 2008-10-29, FR</w:t>
      </w:r>
    </w:p>
    <w:p>
      <w:r>
        <w:rPr>
          <w:b/>
        </w:rPr>
        <w:t xml:space="preserve">Quelle: </w:t>
      </w:r>
      <w:r>
        <w:t>https://mcp.opencaselaw.ch/entscheid/bvger_E-3613_2006</w:t>
      </w:r>
    </w:p>
    <w:p>
      <w:r>
        <w:t>FR: TAF E-3613/2006 du 29 octobre 2008</w:t>
      </w:r>
    </w:p>
    <w:p>
      <w:r>
        <w:t>IT: TAF E-3613/2006 del 29 ottobre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comme en l'espèce, étaient pendants devant l'ancienne commission suisse de recours en matière d'asile au 31 décembre 2006, sont traités par le Tribunal administratif fédéral dans la mesure où il est compétent (art. 53 al. 2 phr. 1 LTAF). Le nouveau droit de procédure s'applique (art. 53 al. 2 phr. 2 LTAF).</w:t>
      </w:r>
    </w:p>
    <w:p>
      <w:r>
        <w:rPr>
          <w:b/>
        </w:rPr>
        <w:t>E. 1.3</w:t>
      </w:r>
    </w:p>
    <w:p>
      <w:r>
        <w:t>L'intéressé a qualité pour recourir (art. 48 al. 1 PA). Présenté dans la forme (art. 52 al. 1 PA) et le délai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à l'appui de sa demande d'asile, A._______ a fait valoir qu'il avait été emprisonné dans son pays, qu'il s'était évadé de prison et qu'il était recherché. Le Tribunal estime que ces motifs ne sont pas pertinents pour la reconnaissance de la qualité de réfugié et l'octroi de l'asile. En effet, il sied de relever que, durant sa formation militaire, le recourant n'avait pas subi de préjudices de la part de ses supérieurs, excepté le fait qu'il n'avait pas bénéficié, au même titre que ses camarades qui n'étaient pas d'ethnie tigrinya, des privilèges (nourriture et traitement personnel de meilleure qualité) accordés aux jeunes appartenant à cette ethnie (cf. pv d'audition au CERA p. 5 et pv d'audition cantonale p. 15). Toutefois, ces inégalités de traitement ne sauraient revêtir une intensité suffisante pour constituer un sérieux préjudice au sens de l'art. 3 LAsi (JICRA 2000 n ° 17 consid. 11b p. 158 ; 1994 n° 17 consid. 3a p. 134 ; 1993 n° 10 consid. 5e p. 65). En outre, l'intéressé n'a pas soutenu qu'il avait été l'objet de mauvais traitements durant sa détention ni que les conditions de détention ont été particulièrement dures (cf. pv d'audition cantonale p. 20). Tout en laissant indécise la question de savoir si ses allégations relatives à l'emprisonnement sont vraisemblables, on relèvera qu'elles n'ont pas de pertinence en matière d'asile. En effet, le recourant aurait été arrêté et mis en détention, d'une part, pour avoir organisé la bagarre qui a éclaté au camp militaire de C._______ à laquelle il a ensuite participé, d'autre part, parce qu'il avait saccagé le camp, et enfin du fait de la propagande démotivante pour l'armée ainsi que sa désertion. Or ces mesures n'ont pas eu pour origine l'un des motifs énumérés exhaustivement à l'art. 3 LAsi, à savoir la race du recourant, sa religion, sa nationalité, son appartenance à un groupe social déterminé ou ses opinions politiques, mais auraient pour but de sanctionner le comportement du recourant durant sa formation militaire. Partant elle ne peuvent être retenues.</w:t>
      </w:r>
    </w:p>
    <w:p>
      <w:r>
        <w:rPr>
          <w:b/>
        </w:rPr>
        <w:t>E. 3.2</w:t>
      </w:r>
    </w:p>
    <w:p>
      <w:r>
        <w:t>Par ailleurs, A._______ ne saurait se prévaloir utilement d'une crainte fondée de subir des préjudices en cas de retour dans son pays d'origine, dans le cas où il serait à nouveau confronté aux autorités en raison, notamment, de sa désertion. En effet, il convient de rappeler que, selon une jurisprudence constante développée par l'ancienne Commission suisse de recours en matière d'asile, qui conserve toute sa pertinence et que le Tribunal n'entend pas remettre en question, une éventuelle sanction pour insoumission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Jurisprudence et Informations de la Commission suisse de recours en matière d'asile [JICRA] 2004 n° 2 consid. 6b aa p. 16 s., ainsi que JICRA 2003 n° 8, JICRA 2002 n° 19 et JICRA 2001 n° 15). En l'espèce, il ne ressort pas du dossier que l'intéressé serait exposé à une peine plus sévère ou disproportionnée en raison de motifs tirés de l'art. 3 LAsi. Il n'aurait jamais exercé d'activités politiques dans son pays, les membres de sa famille non plus (cf. pv d'audition cantonale p. 22). En outre, rien n'indique que l'appartenance de A._______ à l'ethnie oromo - l'ethnie majoritaire en Ethiopie - pas plus que sa religion orthodoxe - près la moitié de la population est chrétienne orthodoxe - l'exposerait à une peine plus sévère. D'ailleurs, il n'a jamais invoqué avoir subi un quelconque préjudice en raison de son ethnie ou de sa religion durant sa formation militaire et durant sa prétendue détention.</w:t>
      </w:r>
    </w:p>
    <w:p>
      <w:r>
        <w:rPr>
          <w:b/>
        </w:rPr>
        <w:t>E. 3.3</w:t>
      </w:r>
    </w:p>
    <w:p>
      <w:r>
        <w:t>S'agissant des documents produits en procédure de première instance, le Tribunal confirme qu'ils sont dépourvus de toute valeur probante et ce pour les arguments relevés par l'ODM (cf. let. C et H supra). S'agissant de la lettre du [...], l'autorité de céans ajoute, outre le fait que son authenticité est douteuse, qu'elle n'indique pas le motif pour lequel les autorités éthiopiennes seraient à la recherche de l'intéressé.</w:t>
      </w:r>
    </w:p>
    <w:p>
      <w:r>
        <w:rPr>
          <w:b/>
        </w:rPr>
        <w:t>E. 3.4</w:t>
      </w:r>
    </w:p>
    <w:p>
      <w:r>
        <w:t>Au vu de ce qui précède, le recours, en tant qu'il conteste le refus de l'asile, doit être rejeté.</w:t>
      </w:r>
    </w:p>
    <w:p>
      <w:r>
        <w:rPr>
          <w:b/>
        </w:rPr>
        <w:t>E. 4.1</w:t>
      </w:r>
    </w:p>
    <w:p>
      <w:r>
        <w:t>Il reste à déterminer si les activités politiques exercées par l'intéressé en Suisse peuvent fonder à elles seules une crainte fondée de persécution future et justifier la reconnaissance de la qualité de réfugié.</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des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4.3</w:t>
      </w:r>
    </w:p>
    <w:p>
      <w:r>
        <w:t>L'intéressé a déclaré en procédure de recours qu'il était un « membre fondateur très actif et exposé » du CUPD en Suisse, qu'il avait pris part, pour le compte de ce mouvement, à l'organisation de manifestations de protestations contre le régime éthiopien, auxquelles il avait ensuite participé. Il a ajouté qu'il était également membre de l'AES. Il y a lieu relever que le gouvernement éthiopien surveille de près l'opposition en exil, et les activités de ses adhérents sont constamment observées, par les soins des représentations diplomatiques et des services de sécurité. Les membres du CUDP militant activement en exil sont donc susceptibles d'être repérés en cas de retour et de se trouver dans le collimateur des autorités. En effet, en Ethiopie même, si les simples membres du mouvement ne risquent en principe pas de persécutions, les militants actifs et les cadres sont exposés à la possibilité d'arrestation de plus ou moins longue durée, ainsi qu'à de mauvais traitements ; cette manière de faire s'inscrit dans une stratégie du gouvernement, lequel, par un harcèlement continu des partis d'opposition, veut les empêcher de retrouver leur cohésion et leur capacité d'action, sans cependant les interdire. Dans le cas d'espèce, le recourant a produit une attestation du président du CUPD (cf. let. J. supra) et une attestation de l'AES (cf. let. M supra). Il y a toutefois lieu de relever, qu'il ne ressort pas de ces documents que l'intéressé y ait occupé une position importante. Certes, si l'attestation du CUPD indique en premier lieu que le recourant en est l'un des fondateurs et membre actif (« active and founding member »), elle se limite ensuite à relever que ses activités ont consisté en la participation à des manifestations. Quant à l'attestation de l'AES, elle certifie la qualité de membre de A._______ à cette association. Toutefois, l'affiliation de ce dernier au CUPD et à l'AES ne saurait suffire pour qu'il soit considéré comme un opposant notoire au régime et rien n'indique que les activités déployées déployées dans ce cadre soient parvenues à la connaissance des autorités éthiopiennes. Concernant les photographies publiées sur certaines dépêches (cf. let. J. supra) tirées du site Internet [...], il y a lieu d'observer que l'intéressé n'y est pas clairement identifiable. Quant aux dépêches tirées du site Internet [...] et à l'extrait du Journal « www.20minuten.ch », soit le recourant n'y figure pas, soit il n'y est pas du tout identifiable. Quand bien même, ce dernier figure sur les deux extraits des Journaux [...] du 12 octobre 2006 et [...] du 9 novembre 2006, ces extraits se limitent à tracer son portrait, à relever les raisons des son arrivée en Suisse et le fait qu'il travail pour le magazine « Surprise ». Mise à part la participation de l'intéressé à la manifestation du [...] à M._______ rapportée dans l'extrait du 9 novembre 2006, aucun élément d'hostilité au régime éthiopien ne ressort de ces deux pièces. Sa participation à la manifestation du [...] ne saurait donc suffire pour qu'il soit considéré comme un opposant connu du régime éthiopien. De plus, il n'apparaît pas, au vu des sources à disposition du Tribunal, que la connaissance par les autorités éthiopiennes du dépôt d'une demande d'asile à l'étranger soit un facteur spécifique de risque pour le requérant débouté. S'agissant des diverses photographies montrant le recourant lors de manifestations (cf. let. J. et M. supra), elles ne sauraient davantage suffire pour qu'il soit considéré comme un opposant au régime, d'autant qu'elles n'ont pas été publiées. Enfin, s'agissant des autres documents versés au dossier (cf. let. J., K. et M. supra), ils ne se rapportent pas personnellement à A._______ et ne sauraient être retenus. Au vu de ce qui précède, et compte tenu du fait que le recourant n'a jamais été actif politiquement dans son pays, il n'y a aucune raison de penser que ses activités politiques en exil soient parvenues à la connaissance des autorités éthiopiennes et qu'elles l'aient identifié et enregistré. En conclusion, les moyens de preuve déposés, ne constituent pas des indices concrets suffisants pour fonder, objectivement, la crainte du recourant de subir des sérieux préjudices, au sens de l'art. 3 LAsi, en cas de retour dans son pays d'origine.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 18 consid. 14b let. ee p. 186s.).</w:t>
      </w:r>
    </w:p>
    <w:p>
      <w:r>
        <w:rPr>
          <w:b/>
        </w:rPr>
        <w:t>E. 7.5</w:t>
      </w:r>
    </w:p>
    <w:p>
      <w:r>
        <w:t>En l'occurrence, le Tribunal relève que l'intéressé, de par l'invraisemblance de ses propos, n'a pas démontré l'existence d'un risque personnel, concret et sérieux d'être soumis, en cas de renvoi en Ethiopie, à un traitement prohibé par l'art. 3 CEDH ou par l'art. 3 Conv. torture.</w:t>
      </w:r>
    </w:p>
    <w:p>
      <w:r>
        <w:rPr>
          <w:b/>
        </w:rPr>
        <w:t>E. 7.6</w:t>
      </w:r>
    </w:p>
    <w:p>
      <w:r>
        <w:t>Dès lors, l'exécution du renvoi du recourant ne contrevient à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Même si des tensions persistent entre l'Ethiopie et l'Erythrée,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ouvrier dans le secteur du bâtiment et il n'a pas allégué souffir de problèmes de santé particuliers. Au demeurant, bien que cela ne soit pas décisif, il dispose d'un réseau familial (sa mère et ses frères et soeurs) et social dans son pays, sur lequel il pourra compter à son retour.</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