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E-3612/2017 vom 10. Dezember 2018</w:t>
      </w:r>
    </w:p>
    <w:p>
      <w:r>
        <w:t>Bundesverwaltungsgericht, 2018-12-10, FR</w:t>
      </w:r>
    </w:p>
    <w:p>
      <w:r>
        <w:rPr>
          <w:b/>
        </w:rPr>
        <w:t xml:space="preserve">Quelle: </w:t>
      </w:r>
      <w:r>
        <w:t>https://mcp.opencaselaw.ch/entscheid/bvger_E-3612_2017</w:t>
      </w:r>
    </w:p>
    <w:p>
      <w:r>
        <w:t>FR: TAF E-3612/2017 du 10 décembre 2018</w:t>
      </w:r>
    </w:p>
    <w:p>
      <w:r>
        <w:t>IT: TAF E-3612/2017 del 10 dicembre 2018</w:t>
      </w:r>
    </w:p>
    <w:p>
      <w:pPr>
        <w:pStyle w:val="Heading2"/>
      </w:pPr>
      <w:r>
        <w:t>Regeste</w:t>
      </w:r>
    </w:p>
    <w:p>
      <w:r>
        <w:t>Asile et renvoi</w:t>
      </w:r>
    </w:p>
    <w:p>
      <w:pPr>
        <w:pStyle w:val="Heading2"/>
      </w:pPr>
      <w:r>
        <w:t>Erwägungen</w:t>
      </w:r>
    </w:p>
    <w:p>
      <w:r>
        <w:rPr>
          <w:b/>
        </w:rPr>
        <w:t>E. 1.1</w:t>
      </w:r>
    </w:p>
    <w:p>
      <w:r>
        <w:t>Selon l'art. 31 LTAF, le Tribunal connaît des recours contre les décisions au sens de l'art. 5 PA.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(art. 83 let. d ch. 1 LTF).</w:t>
      </w:r>
    </w:p>
    <w:p>
      <w:r>
        <w:rPr>
          <w:b/>
        </w:rPr>
        <w:t>E. 1.2</w:t>
      </w:r>
    </w:p>
    <w:p>
      <w:r>
        <w:t>Le recourant a qualité pour recourir (art. 48 al. 1 PA). Présenté dans la forme (art. 52 al. 1 PA) et le délai (art. 108 al. 1 LAsi) prescrits par la loi, le recours est recevable.</w:t>
      </w:r>
    </w:p>
    <w:p>
      <w:r>
        <w:rPr>
          <w:b/>
        </w:rPr>
        <w:t>E. 2.1</w:t>
      </w:r>
    </w:p>
    <w:p>
      <w:r>
        <w:t>Tout d'abord, le recourant a fait grief au SEM d'avoir considéré sa minorité au moment du dépôt de sa demande d'asile comme invraisemblable, et de l'avoir par conséquent tenu pour majeur, alors que selon le certificat de baptême produit, son année de naissance est (...) et non (...). De plus, l'analyse osseuse effectuée ne serait pas fiable, car selon la Société suisse de pédiatrie, il n'existerait aucune méthode permettant d'établir précisément l'âge d'une personne qui se situerait entre 15 et 20 ans.</w:t>
      </w:r>
    </w:p>
    <w:p>
      <w:r>
        <w:rPr>
          <w:b/>
        </w:rPr>
        <w:t>E. 2.2</w:t>
      </w:r>
    </w:p>
    <w:p>
      <w:r>
        <w:t>Selon la jurisprudence, il incombe au requérant, qui entend se prévaloir de sa minorité, de la rendre pour le moins vraisemblable, s'il entend en déduire un droit, sous peine d'en supporter les conséquences juridiques (ATAF 2009/54 consid. 4.1 et jurisp. cit. ; cf. également Matthieu Corbaz, la détermination de l'âge du requérant d'asile, in : Actualité du droit des étrangers, Jurisprudence et analyses, vol. II, 2015, ch. IV p. 31 ss). Pour déterminer l'âge, le SEM se fonde sur les papiers d'identité authentiques déposés et, à défaut de tels documents, sur les résultats d'une audition portant en particulier sur l'environnement du requérant dans son pays d'origine, son entourage familial, et sa scolarité, voire d'un examen radiologique osseux de la main gauche, étant précisé, là encore, que le requérant supporte le fardeau de la preuve de sa minorité (cf. arrêt du Tribunal D-5578/2015 du 2 mars 2017 et réf. cit. ; aussi art. 17 al. 3bis LAsi).</w:t>
      </w:r>
    </w:p>
    <w:p>
      <w:r>
        <w:rPr>
          <w:b/>
        </w:rPr>
        <w:t>E. 2.3</w:t>
      </w:r>
    </w:p>
    <w:p>
      <w:r>
        <w:t>En l'espèce, lors de sa première audition au CEP de Bâle, le 13 août 2015, A._______ a déclaré être né en (...) (cf. pv de l'audition sur les données personnelles, ch. 1.06), de sorte qu'à cette date-là, il aurait été mineur. Néanmoins, selon un examen radiologique osseux effectué le 19 août 2015, il serait âgé de (...) ans ou plus. En raison de ce résultat, le prénommé a été entendu, le 27 du même mois, et a maintenu la date de naissance précédemment alléguée et a précisé qu'il pouvait produire un certificat de baptême à titre de moyen de preuve. De par son affirmation selon laquelle il détenait un tel document, alors que lors de l'audition sur les données personnelles il avait soutenu le contraire, ainsi que de ses réponses en lien avec son parcours scolaire, le SEM a considéré que sa minorité n'était pas vraisemblable. Si une analyse radiologique osseuse ne saurait à elle seule démontrer la majorité de l'intéressé, elle constitue, en l'occurrence, un indice sérieux permettant d'arriver à une telle conclusion. Par ailleurs, le Tribunal relève que lors de l'audition sur les motifs d'asile, l'intéressé a déclaré être né en (...) (cf. pv de l'audition sur les motifs, Q. 55), soit la date retenue par le SEM, ce qui conforte significativement le résultat de cette analyse et décrédibilise les propos avancés au stade du recours. De plus, même si le recourant a produit un certificat de baptême indiquant qu'il serait né en (...), force est de constater qu'il s'agit d'une photocopie de piètre qualité n'excluant pas d'éventuelles manipulations, de sorte que la force probante de ce moyen de preuve est très réduite. Il sied également de relever qu'un certificat de baptême ne constitue pas un document d'identité ni du reste un document de voyage au sens défini à l'art. 1a let. b et c de l'ordonnance 1 du 11 août 1999 sur l'asile relative à la procédure (OA 1, RS 142.311 ; ATAF 2007/8 consid. 5.4.4. p. 82 et ATAF 2007/7 consid. 4-6 p. 58ss). Enfin, le Tribunal souligne que même si le recourant était né en (...), il n'en demeure pas moins que lors de l'audition sur les motifs d'asile, le 15 mai 2017, il était majeur, de sorte que l'évaluation de la crédibilité de ses propos ne commandait pas de précautions particulières. Au demeurant, cette situation n'a pas empêché le recourant d'exposer, de manière complète et libre, l'ensemble de ses motifs d'asile. Dans ces conditions, son grief est infondé et doit être écarté.</w:t>
      </w:r>
    </w:p>
    <w:p>
      <w:r>
        <w:rPr>
          <w:b/>
        </w:rPr>
        <w:t>E. 2.4</w:t>
      </w:r>
    </w:p>
    <w:p>
      <w:r>
        <w:t>Le recourant soutient, en outre, qu'il était « totalement déboussolé » et il se méfiait de l'interprète ayant officié à l'audition sur les données personnelles, puisqu'il ne l'avait jamais rencontré auparavant. Cela expliquerait les nombreuses contradictions entre cette audition et celle sur les motifs d'asile.</w:t>
      </w:r>
    </w:p>
    <w:p>
      <w:r>
        <w:rPr>
          <w:b/>
        </w:rPr>
        <w:t>E. 2.5</w:t>
      </w:r>
    </w:p>
    <w:p>
      <w:r>
        <w:t>Le Tribunal relève qu'au début de l'audition sur les données personnelles, l'intéressé a été informé par l'auditeur que l'interprète présent était neutre, ne pouvait poser aucune question et qu'il n'avait aucune influence sur la décision du SEM. A aucun moment au cours de cette audition, l'intéressé n'a pas émis la moindre critique, à l'encontre de l'interprète. Tout comme il n'a pas indiqué que son état de santé physique et/ou psychique l'empêcherait de poursuivre l'audition. Au contraire, il a déclaré, à l'issue de celle-ci, être en bonne santé. Après la relecture du procès-verbal, il a signé chacune des pages de ce document pour validation. Ainsi, le grief du recourant quant à sa méfiance vis-à-vis de l'interprète et de son état de santé au cours de la première audition est mal fondé, et ne saurait justifier les contradictions patentes d'une audition à l'autre (cf. consid. 5.2.1.1).</w:t>
      </w:r>
    </w:p>
    <w:p>
      <w:r>
        <w:rPr>
          <w:b/>
        </w:rPr>
        <w:t>E. 3.1</w:t>
      </w:r>
    </w:p>
    <w:p>
      <w:r>
        <w:t>Cela étant dit, il convient de déterminer si c'est à bon droit que le SEM a considéré les motifs d'asile du recourant comme étant invraisemblables.</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 l'espèce, le recourant a allégué, à l'appui de sa demande d'asile, avoir fui l'Erythrée en raison des conditions de vie difficiles, de l'impossibilité de vivre librement, de faire des études, de travailler et de fonder une famille. Au stade du recours, il a invoqué un second motif d'asile, à savoir le risque, pour les déserteurs ou les réfractaires au service militaire, de subir des sanctions disproportionnées.</w:t>
      </w:r>
    </w:p>
    <w:p>
      <w:r>
        <w:rPr>
          <w:b/>
        </w:rPr>
        <w:t>E. 4.2</w:t>
      </w:r>
    </w:p>
    <w:p>
      <w:r>
        <w:t>Tout d'abord, il y a lieu de rappeler que la définition du réfugié telle qu'exprimée à l'art. 3 al. 1 LAsi est exhaustive. Elle exclut en effet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Le premier motif d'asile du recourant doit donc être rejeté.</w:t>
      </w:r>
    </w:p>
    <w:p>
      <w:r>
        <w:rPr>
          <w:b/>
        </w:rPr>
        <w:t>E. 4.3</w:t>
      </w:r>
    </w:p>
    <w:p>
      <w:r>
        <w:t>Pour ce qui est de la crainte des déserteurs et des réfractaires au service militaire de subir des sanctions disproportionnées pour des motifs politiques, le Tribunal relève que le recourant se contente d'allégations de portée générale fondées sur des rapports de l'European Asylum Support Office et d'Amnesty International, qui n'ont manifestement aucun rapport direct avec sa situation personnelle. A ce sujet, le Tribunal rappelle que le refus de servir et la désertion sont, certes,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reconnaissance de la qualité de réfugié (arrêt du Tribunal E-1740/2016 du 9 février 2018, consid. 5.1). Cela dit, en l'espèce, aucun élément du dossier ne laisse apparaître que l'intéressé se trouvait effectivement dans une situation de risque d'être emprisonné et torturé pour avoir refusé de servir ou déserté. Tout d'abord, il n'avait pas l'âge d'être recruté puisqu'il était encore mineur lorsqu'il vivait en Erythrée, qu'il soit né en (...) ou en (...). De plus, selon ses propres déclarations, il n'aurait même jamais reçu de convocation à l'armée (cf. pv de l'audition sur les motifs, Q. 92). Pour les seules raisons qui précèdent, le recourant ne pouvait déjà pas être en situation de refuser d'intégrer l'armée ou de déserter celle-ci. Il s'ensuit que la motivation avancée au stade du recours, selon laquelle tant les réfractaires que les déserteurs risquent de subir des sanctions disproportionnées, ne saurait rendre vraisemblables ces points (art. 7 LAsi). Le second motif d'asile avancé par le recourant est également écarté.</w:t>
      </w:r>
    </w:p>
    <w:p>
      <w:r>
        <w:rPr>
          <w:b/>
        </w:rPr>
        <w:t>E. 4.4</w:t>
      </w:r>
    </w:p>
    <w:p>
      <w:r>
        <w:t>L'ensemble des propos de l'intéressé inhérents aux faits intervenus antérieurement à son départ d'Erythrée ne satisfont donc pas aux conditions requises pour la reconnaissance de la qualité de réfugié et l'octroi de l'asile.</w:t>
      </w:r>
    </w:p>
    <w:p>
      <w:r>
        <w:rPr>
          <w:b/>
        </w:rPr>
        <w:t>E. 5.1</w:t>
      </w:r>
    </w:p>
    <w:p>
      <w:r>
        <w:t>Se pose ensuite la question de savoir si le recourant peut se voir reconnaître la qualité de réfugié, à l'exclusion de l'asile, pour des motifs subjectifs survenus après la fuite, en raison de son départ illégal du pays (art. 54 LAsi).</w:t>
      </w:r>
    </w:p>
    <w:p>
      <w:r>
        <w:rPr>
          <w:b/>
        </w:rPr>
        <w:t>E. 5.2</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LEtr. Le Tribunal n'a eu à s'exprimer sur cette pratique que dans peu d'arrêts, ni référencés ni publiés dans sa revue officielle ATAF (cf. notamment arrêt du Tribunal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quittent leur pays illégalement doivent craindre à ce titre des mesures de persécution au sens de l'art. 3 LAsi en cas de retour. Suite à une analyse approfondie des informations sur le pays (consid. 4.6 - 4.11), il est arrivé à la conclusion que c'est à juste titre que le SEM avait modifié sa pratique. Il a retenu que le seul fait pour une personne d'avoir quitté l'Erythrée de manière illégale n'exposait pas celle-ci à une persécution déterminante en matière d'asile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Dans le même arrêt, le Tribunal a précisé que le risque d'être soumis à l'obligation d'accomplir le service national en cas de retour en Erythrée n'est pas non plus pertinent sous l'angle de l'asile ; en effet, l'accomplissement de cette obligation ne saurait être assimilé à un préjudice sérieux qui aurait sa cause dans l'un des motifs exhaustivement énumérés à l'art. 3 LAsi. La question de savoir si ce risque était tel qu'il rendait illicite ou inexigible l'exécution du renvoi (art. 83 al. 3 et 4 LEtr) a été laissée indécise.</w:t>
      </w:r>
    </w:p>
    <w:p>
      <w:r>
        <w:rPr>
          <w:b/>
        </w:rPr>
        <w:t>E. 5.3</w:t>
      </w:r>
    </w:p>
    <w:p>
      <w:r>
        <w:t>En l'occurrence, il s'agit d'examiner si le recourant a rendu vraisemblable, au sens de l'art. 7 LAsi, l'existence d'une crainte objectivement fondée d'être exposé à son retour dans son pays à une persécution au sens de l'art. 3 LAsi.</w:t>
      </w:r>
    </w:p>
    <w:p>
      <w:r>
        <w:rPr>
          <w:b/>
        </w:rPr>
        <w:t>E. 5.3.1</w:t>
      </w:r>
    </w:p>
    <w:p>
      <w:r>
        <w:t>Tout d'abord, s'agissant de l'arrestation ayant fait suite à sa tentative de quitter l'Erythrée, A._______ a fourni une réponse brève, générale et dépourvue de détails relevant du vécu. Bien qu'invité par l'auditeur à développer sa réponse, il a tenu des propos tout autant indigents (pv de l'audition sur les motifs, Q. 63 et 64). Son récit en lien avec les détentions qu'il aurait subies n'est également pas crédible, étant donné qu'il s'est contredit. En effet, il a soutenu, lors de la première audition, qu'en 2012 il avait été emprisonné à C._______ durant une semaine après avoir tenté de quitter l'Erythrée. Suite à sa libération, il serait retourné au domicile familial et quelques mois plus tard, il aurait une nouvelle fois été placé en détention, à D._______, durant trois semaines (cf. pv de l'audition sommaire, ch. 7.01). Lors de la seconde audition, il a répété que sa première arrestation datait de 2012 (cf. pv de l'audition sur les motifs, Q. 63). Toutefois, le recourant a ensuite affirmé, qu'en 2012 il n'avait jamais été arrêté ni détenu (cf. pv de l'audition sur les motifs, Q. 73 et 74). En effet, ce n'est qu'en 2013 qu'il aurait séjourné durant une semaine à la prison de D._______, après que les autorités n'eurent pas été en mesure d'arrêter son frère. Au terme des deux semaines suivant sa libération, il aurait tenté de quitter illégalement son pays d'origine, et pour ce motif aurait été incarcéré durant deux mois dans une prison à C._______ (cf. pv de l'audition sur les motifs, Q. 69, 71 à 73, 81). L'incapacité du recourant à tenir un discours constant, cohérent et concordant sur des dates et lieux jette un sérieux doute sur la vraisemblance de ses prétendues incarcérations. Cette appréciation est d'autant plus justifiée que ses allégations relatives aux conditions de détention n'ont pas été avancées de manière spontanée, sont générales et ne contiennent aucun détail, alors qu'il s'agit pourtant d'événements propres à marquer la personne les ayant vécus (cf. pv de l'audition sur les motifs, Q. 84, 101 et 108). Par ailleurs, le récit du recourant relatif à sa fuite à destination de l'Ethiopie est empreint d'une divergence notable, puisque le voyage aurait duré tantôt une heure, tantôt neuf heures (cf. pv de l'audition sur les données personnelles, ch. 5.02 ; pv de l'audition sur les motifs, Q. 85). En outre, il n'est guère crédible que le recourant ait été en mesure de rejoindre ce pays, avec deux personnes, en ayant marché toute une nuit alors qu'il ne connaissait « pas bien » le chemin et que l'absence de contrôle s'expliquait par « la chance » (cf. pv de l'audition sur les motifs, Q. 85 à 87). D'une manière générale, A._______ a tenu des propos particulièrement succincts, vagues, inconsistants et dépourvus de détails significatifs du vécu. Dans ces conditions, il n'a pas rendu vraisemblable, au sens de l'art. 7 LAsi, qu'il avait été détenu à deux reprises par les autorités de son pays d'origine, ni qu'il était dans le collimateur de celles-ci avant son départ d'Erythrée, en 2013, à l'âge de (...) ans.</w:t>
      </w:r>
    </w:p>
    <w:p>
      <w:r>
        <w:rPr>
          <w:b/>
        </w:rPr>
        <w:t>E. 5.3.2</w:t>
      </w:r>
    </w:p>
    <w:p>
      <w:r>
        <w:t>Il n'y a aucun facteur de nature à faire apparaître le recourant comme une personne indésirable aux yeux des autorités érythréennes et à l'exposer, en conséquence, en cas de retour, à un risque majeur de sanction en raison de son départ illégal (que celui-ci ait été rendu vraisemblable ou non). En effet, il était encore mineur à ce moment et il n'avait pas l'âge d'être recruté. Il n'a également jamais été incarcéré, dès lors qu'il n'a pas rendu vraisemblable la survenance des détentions alléguées. Il n'a, de surcroît, jamais eu de comportement pouvant être assimilé à une quelconque activité d'opposition au régime. Enfin, il n'a pas non plus rendu vraisemblable qu'il était personnellement dans le collimateur des autorités érythréennes au moment de son départ.</w:t>
      </w:r>
    </w:p>
    <w:p>
      <w:r>
        <w:rPr>
          <w:b/>
        </w:rPr>
        <w:t>E. 5.3.3</w:t>
      </w:r>
    </w:p>
    <w:p>
      <w:r>
        <w:t>Au vu de ce qui précède, en raison de l'invraisemblance des allégations du recourant, il n'a pas une crainte objectivement fondée d'être exposé, à son retour en Erythrée, à une persécution au sens de l'art. 3 LAsi.</w:t>
      </w:r>
    </w:p>
    <w:p>
      <w:r>
        <w:rPr>
          <w:b/>
        </w:rPr>
        <w:t>E. 6</w:t>
      </w:r>
    </w:p>
    <w:p>
      <w:r>
        <w:t>Le recours, en tant qu'il conteste tant le refus de reconnaissance de la qualité de réfugié que le rejet de la demande d'asile, doit donc être rejeté et la décision attaquée être confirmée sur ces points.</w:t>
      </w:r>
    </w:p>
    <w:p>
      <w:r>
        <w:rPr>
          <w:b/>
        </w:rPr>
        <w:t>E. 7.1</w:t>
      </w:r>
    </w:p>
    <w:p>
      <w:r>
        <w:t>Lorsqu'il rejette la demande d'asile ou qu'il refuse d'entrer en matière, le SEM prononce, en règle générale, le renvoi de Suisse et en ordonne l'exécution ; il tient compte du principe de l'unité de la famille (art. 44 LAsi).</w:t>
      </w:r>
    </w:p>
    <w:p>
      <w:r>
        <w:rPr>
          <w:b/>
        </w:rPr>
        <w:t>E. 7.2</w:t>
      </w:r>
    </w:p>
    <w:p>
      <w:r>
        <w:t>En l'occurrence, aucune des conditions de l'art. 32 OA 1 n'étant réalisée, en l'absence notamment d'un droit du recourant à une autorisation de séjour ou d'établissement, le Tribunal est tenu de confirmer le renvoi (art. 44 LAsi).</w:t>
      </w:r>
    </w:p>
    <w:p>
      <w:r>
        <w:rPr>
          <w:b/>
        </w:rPr>
        <w:t>E. 8.1</w:t>
      </w:r>
    </w:p>
    <w:p>
      <w:r>
        <w:t>Le SEM décide d'admettre provisoirement l'étranger si l'exécution du renvoi ou de l'expulsion n'est pas possible, n'est pas licite, ou ne peut être raisonnablement exigée (art. 83 al. 1 LEtr, auquel renvoie l'art. 44 LAsi). A contrario, l'exécution du renvoi est ordonnée lorsqu'elle est licite, raisonnablement exigible et possible.</w:t>
      </w:r>
    </w:p>
    <w:p>
      <w:r>
        <w:rPr>
          <w:b/>
        </w:rPr>
        <w:t>E. 8.2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cf . aussi art. 33 al. 1 de la Convention du 28 juillet 1951 relative au statut des réfugiés [CR, RS 0.142.30]), et ensuite de l'étranger pouvant démontrer qu'il serait exposé à un traitement prohibé par l'art. 3 CEDH.</w:t>
      </w:r>
    </w:p>
    <w:p>
      <w:r>
        <w:rPr>
          <w:b/>
        </w:rPr>
        <w:t>E. 8.3</w:t>
      </w:r>
    </w:p>
    <w:p>
      <w:r>
        <w:t>En l'espèce, l'exécution du renvoi ne contrevient pas au principe de non-refoulement de l'art. 5 LAsi, le recourant n'ayant pas rendu vraisemblable qu'il serait, en cas de retour dans son pays, exposé à de sérieux préjudices au sens de l'art. 3 LAsi (cf. consid. 5.2.1 ss).</w:t>
      </w:r>
    </w:p>
    <w:p>
      <w:r>
        <w:rPr>
          <w:b/>
        </w:rPr>
        <w:t>E. 8.4</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 Après une analyse approfondie des sources disponibles (consid. 4), le Tribunal retient que, dans chaque cas particulier, la durée du service national est difficile à prévoir,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8.4.2</w:t>
      </w:r>
    </w:p>
    <w:p>
      <w:r>
        <w:t>Dans son arrêt E-5022/2017 du 10 juillet 2018 (destiné à publication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punissent sévèrement les manifestations d'indiscipline, les opinions divergentes et les tentatives de fuite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par. 1 CEDH. En revanche, dans la mesure où ce service, mal rémunéré, est sans durée déterminée et peut se prolonger de cinq à dix ans, il ne constitue pas une obligation civique normale (art. 4 par. 3 let. d CEDH) ; il représente une charge disproportionnée, et se trouve susceptible d'être qualifié de travail forcé au sens de l'art. 4 par.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flagrante de l'art. 4 par. 2 CEDH (interdiction du travail forcé ou obligatoire) ne peut ainsi être retenue (consid. 6.1.5) ; il en va de même du risque d'être soumis à un traitement inhumain ou dégradant au sens de l'art. 3 CEDH (consid. 6.1.6). En conclusion, le risque pour le recourant d'être convoqué par l'autorité militaire et d'être tenu au service national n'est pas en soi de nature à rendre illicite l'exécution du renvoi en Erythrée.</w:t>
      </w:r>
    </w:p>
    <w:p>
      <w:r>
        <w:rPr>
          <w:b/>
        </w:rPr>
        <w:t>E. 8.4.3</w:t>
      </w:r>
    </w:p>
    <w:p>
      <w:r>
        <w:t>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w:t>
      </w:r>
    </w:p>
    <w:p>
      <w:r>
        <w:rPr>
          <w:b/>
        </w:rPr>
        <w:t>E. 9.2</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(consid. 17). Cependant, cet arrêt a modifié la jurisprudence en vigueur depuis 2005 (JICRA 2005 n°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9.3</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9.4</w:t>
      </w:r>
    </w:p>
    <w:p>
      <w:r>
        <w:t>En l'espèce, le recourant est jeune, en bonne santé et sans charge de famille. Ayant quitté son pays alors qu'il était un adolescent, il y a passé la majeure partie de sa vie. Il dispose, en outre, d'un réseau familial susceptible de faciliter sa réinsertion économique en Erythrée (soit ses parents, deux frères et une soeur). En conclusion, il ne ressort pas du dossier qu'il y ait des éléments assimilables à des circonstances personnelles particulières dont on pourrait inférer que l'exécution du renvoi impliquerait une mise en danger concrète du recourant.</w:t>
      </w:r>
    </w:p>
    <w:p>
      <w:r>
        <w:rPr>
          <w:b/>
        </w:rPr>
        <w:t>E. 9.5</w:t>
      </w:r>
    </w:p>
    <w:p>
      <w:r>
        <w:t>Au vu de ce qui précède, l'exécution du renvoi de l'intéressé est raisonnablement exigible, au sens de l'art. 83 al. 4 LEtr a contrario.</w:t>
      </w:r>
    </w:p>
    <w:p>
      <w:r>
        <w:rPr>
          <w:b/>
        </w:rPr>
        <w:t>E. 10</w:t>
      </w:r>
    </w:p>
    <w:p>
      <w:r>
        <w:t>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LEtr a contrario ; ATAF 2008/34 consid. 12).</w:t>
      </w:r>
    </w:p>
    <w:p>
      <w:r>
        <w:rPr>
          <w:b/>
        </w:rPr>
        <w:t>E. 11</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12.1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12.2</w:t>
      </w:r>
    </w:p>
    <w:p>
      <w:r>
        <w:t>Toutefois, la demande d'assistance judiciaire totale présentée par l'intéressé à l'appui du recours ayant été admise par décision incidente du 16 août 2017 (art. 65 al. 1 PA et 110a al. 1 let. a LAsi), il n'est pas perçu de frais de procédure.</w:t>
      </w:r>
    </w:p>
    <w:p>
      <w:r>
        <w:rPr>
          <w:b/>
        </w:rPr>
        <w:t>E. 12.3</w:t>
      </w:r>
    </w:p>
    <w:p>
      <w:r>
        <w:t>Par ailleurs, Thao Pham ayant été nommée comme mandataire d'office par cette même décision, une indemnité à titre d'honoraires et de débours doit lui être allouée. En l'espèce, en l'absence de note de frais, le Tribunal fixe le montant de l'indemnité de la mandataire d'office sur la base du dossier (art. 14 al. 1 et 2 FITAF). Vu les articles 8 al. 2 et 10 al. 2 FITAF, et eu égard au temps de travail nécessaire pour la présente procédure de recours, ladite indemnité est arrêtée à 900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