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E-3603/2016 vom 9. Mai 2018</w:t>
      </w:r>
    </w:p>
    <w:p>
      <w:r>
        <w:t>Bundesverwaltungsgericht, 2018-05-09, FR</w:t>
      </w:r>
    </w:p>
    <w:p>
      <w:r>
        <w:rPr>
          <w:b/>
        </w:rPr>
        <w:t xml:space="preserve">Quelle: </w:t>
      </w:r>
      <w:r>
        <w:t>https://mcp.opencaselaw.ch/entscheid/bvger_E-3603_2016</w:t>
      </w:r>
    </w:p>
    <w:p>
      <w:r>
        <w:t>FR: TAF E-3603/2016 du 9 mai 2018</w:t>
      </w:r>
    </w:p>
    <w:p>
      <w:r>
        <w:t>IT: TAF E-3603/2016 del 9 maggio 2018</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(cf. art. art. 48 PA). Présenté dans la forme (cf. art. 52 al. 1 PA) et dans le délai (cf. art. 108 al. 1 LAsi) prescrits par la loi, le recours est recevable.</w:t>
      </w:r>
    </w:p>
    <w:p>
      <w:r>
        <w:rPr>
          <w:b/>
        </w:rPr>
        <w:t>E. 1.3</w:t>
      </w:r>
    </w:p>
    <w:p>
      <w:r>
        <w:t>Partant, le Tribunal est compétent pour statuer définitivement sur le présent recours.</w:t>
      </w:r>
    </w:p>
    <w:p>
      <w:r>
        <w:rPr>
          <w:b/>
        </w:rPr>
        <w:t>E. 2.1</w:t>
      </w:r>
    </w:p>
    <w:p>
      <w:r>
        <w:t>Ancré à l'art. 29 al. 2 Cst.,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2010/53 consid. 13.1 ; Pierre Moor / Etienne Poltier, Droit administratif, les actes administratifs et leur contrôle, volume II, 3ème édition,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w:t>
      </w:r>
    </w:p>
    <w:p>
      <w:r>
        <w:rPr>
          <w:b/>
        </w:rPr>
        <w:t>E. 2.2</w:t>
      </w:r>
    </w:p>
    <w:p>
      <w:r>
        <w:t>En l'occurrence, le recourant reproche à juste titre au SEM une motivation pour le moins équivoque de sa décision. Celui-ci a, en effet, cité l'art. 54 LAsi (motifs subjectifs survenus après la fuite), aux termes duquel l'asile n'est pas accordé à la personne qui n'est devenue un réfugié au sens de l'art. 3 LAsi qu'en quittant son Etat d'origine. Cependant, dès lors qu'il a motivé la reconnaissance à l'intéressé de la qualité de réfugié non seulement en relation avec des activités postérieures au départ de Turquie (« les activités politiques pour le PKK en Suisse »), mais aussi en relation avec des éléments a priori antérieurs à sa fuite (« compte tenu que vous provenez d'une famille connue pour son militantisme pour le PKK ») ou ne découlant pas d'agissements propres, mais d'un profil politique que pourrait lui donner aux yeux des autorités son long séjour dans le camp de C._______, il aurait dû expliquer pour quelles raison il estimait que sa crainte de préjudices n'était fondée que sur un comportement postérieur à son départ de son pays d'origine.</w:t>
      </w:r>
    </w:p>
    <w:p>
      <w:r>
        <w:rPr>
          <w:b/>
        </w:rPr>
        <w:t>E. 2.3</w:t>
      </w:r>
    </w:p>
    <w:p>
      <w:r>
        <w:t>Le Tribunal renonce toutefois à renvoyer la cause au SEM. En effet, le défaut de motivation n'a pas empêché le recourant de se défendre de manière utile. Par ailleurs, le SEM n'a pas mis en doute la vraisemblance des faits allégués par l'intéressé, et le Tribunal estime qu'une juste application du droit conduit à annuler la décision du SEM et à faire droit aux conclusions du recourant.</w:t>
      </w:r>
    </w:p>
    <w:p>
      <w:r>
        <w:rPr>
          <w:b/>
        </w:rPr>
        <w:t>E. 3.1</w:t>
      </w:r>
    </w:p>
    <w:p>
      <w:r>
        <w:t>La Suisse accorde l'asile aux réfugiés sur demande, conformément aux dispositions de la loi sur l'asile (cf. art. 2 al. 1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d'être victime d'une persécution à tel point que l'on ne saurait exiger d'elle qu'elle rentre dans son pays (cf. ATAF 2010/57 consid. 2.5, 2010/44 consid. 3.3 et 3.4).</w:t>
      </w:r>
    </w:p>
    <w:p>
      <w:r>
        <w:rPr>
          <w:b/>
        </w:rPr>
        <w:t>E. 3.5</w:t>
      </w:r>
    </w:p>
    <w:p>
      <w:r>
        <w:t>L'asile n'est pas accordé à la personne qui n'est devenue un réfugié au sens de l'art. 3 qu'en quittant son Etat d'origine ou de provenance ou en raison de son comportement ultérieur (art. 54 LAsi).</w:t>
      </w:r>
    </w:p>
    <w:p>
      <w:r>
        <w:rPr>
          <w:b/>
        </w:rPr>
        <w:t>E. 4.1</w:t>
      </w:r>
    </w:p>
    <w:p>
      <w:r>
        <w:t>En l'occurrence, le recourant était encore un enfant lorsqu'il a quitté la Turquie. Il soutient toutefois, à juste titre, qu'on ne saurait considérer qu'il a simplement été la victime d'une situation de guerre ou de violence opposant le PKK à l'armée turque. Il ressort clairement de son récit que son père a été fusillé, que la maison où il habitait a été détruite, que deux ans plus tard il a vu sa mère mourir, touchée par un éclat d'obus parce que l'autre village où ils s'étaient réfugiés avait été bombardé, puis qu'il a été contraint de fuir, avec son grand-père et le reste de la famille, devant les agissements de l'armée turque. On doit admettre qu'il était visé en tant qu'habitant d'un village directement pris pour cible en raison de l'appartenance ethnique de ses occupants et de leur soutien présumé aux combattants du PKK (cf. Jurisprudence et informations de la Commission suisse de recours en matière d'asile [JICRA] 1993 no 20 p. 128ss). Dès lors, il y a lieu d'admettre que le recourant remplissait les conditions pour la reconnaissance de la qualité de réfugié, au sens de l'art. 3 LAsi, au moment où il a quitté le pays.</w:t>
      </w:r>
    </w:p>
    <w:p>
      <w:r>
        <w:rPr>
          <w:b/>
        </w:rPr>
        <w:t>E. 4.2</w:t>
      </w:r>
    </w:p>
    <w:p>
      <w:r>
        <w:t>Par ailleurs et surtout, comme l'a retenu le SEM, le recourant peut légitimement craindre de sérieux préjudices au sens de l'art. 3 LAsi, en cas de retour en Turquie. Or cette crainte n'est pas simplement en rapport avec les activités qu'il a pu avoir après avoir quitté son pays, notamment en Suisse. Ses déclarations au sujet de sa fréquentation des locaux du parti kurde en Suisse sont d'ailleurs particulièrement vagues. Cette crainte est en outre fondée, comme le SEM l'a également relevé, sur son origine et son appartenance à une famille réputée proche du PKK. Son père a été fusillé sous prétexte de liens avec les combattants de ce parti et est considéré par le PKK comme un martyre. Les soupçons des autorités turques seraient certainement renforcés, comme l'admet aussi le SEM, du fait du long séjour de l'intéressé au camp de C._______, où sa famille a été enregistrée. Le recourant a fourni plusieurs documents en attestant. Là encore, ce n'est pas son activité propre qui est décisive, mais le profil que son origine et son appartenance familiale, en même temps que l'environnement dans lequel il a grandi, sont susceptibles de lui donner aux yeux des autorités turques. Il est notoire que le camp de réfugiés de C._______ a été constitué pour bonne part, par la population civile kurde qui, entre 1992 et 1994 notamment, a été contrainte de fuir la province Sirnak suite aux opérations lancées par l'armée turque et à la destruction de leurs villages. Bien qu'initialement géré par le HCR, ce camp s'est organisé de manière largement autonome et assure sa propre défense ainsi que, notamment, l'enseignement des enfants en langue kurde. De nombreux habitants sont sympathisants sinon membres du PKK. L'influence de ce parti sur le camp est réelle ; il a toujours été présenté par les autorités turques comme un vivier de combattants pour le PKK et on peut supposer que les autorités turques disposent d'informations sur les personnes qui y ont été enregistrées (... [références à des informations concernant le camp]).]). Dans ces conditions, l'appartenance du recourant a une famille engagée politiquement ou, à tout le moins, réputée l'être par les autorités turques, tout comme le fait qu'il a grandi dans le camp de C._______, sont des éléments de nature à fonder objectivement sa crainte de sérieux préjudices en cas de retour en Turquie. Cette crainte apparaît d'autant plus justifiée dans le contexte actuel, avec la recrudescence des affrontements armés entre l'armée turque et les combattants kurdes du PKK au Sud-Est de la Turquie et l'intensification des arrestations et autres mesures hostiles aux politiciens et journalistes et autres acteurs de la société civile pro-kurdes durant l'année 2017. Les opérations récemment lancées par les autorités turques contre les forces kurdes à la frontière syrienne ont encore ajouté aux tensions.</w:t>
      </w:r>
    </w:p>
    <w:p>
      <w:r>
        <w:rPr>
          <w:b/>
        </w:rPr>
        <w:t>E. 4.3</w:t>
      </w:r>
    </w:p>
    <w:p>
      <w:r>
        <w:t>Il ressort de ce qui précède que la qualité de réfugié doit être reconnue au recourant non seulement en raison de motifs subjectifs postérieurs à sa fuite, au sens de l'art. 54 LAsi, mais également sur la base de son passé en Turquie, de son appartenance familiale et ethnique à l'origine de sa fuite et qui, compte tenu également de l'environnement dans lequel il a vécu par la suite, fondent objectivement sa crainte de sérieux préjudices au sens de l'art. 3 LAsi.</w:t>
      </w:r>
    </w:p>
    <w:p>
      <w:r>
        <w:rPr>
          <w:b/>
        </w:rPr>
        <w:t>E. 4.4</w:t>
      </w:r>
    </w:p>
    <w:p>
      <w:r>
        <w:t>Le dossier ne fait pas ressortir de fait susceptible d'entraîner l'application de l'art. 53 LAsi (indignité). Partant, l'asile doit être accordé à l'intéressé, en application de l'art. 2 LAsi. .</w:t>
      </w:r>
    </w:p>
    <w:p>
      <w:r>
        <w:rPr>
          <w:b/>
        </w:rPr>
        <w:t>E. 5</w:t>
      </w:r>
    </w:p>
    <w:p>
      <w:r>
        <w:t>Pour ces motifs, le recours est admis. La décision du SEM, du 4 mai 2016, est annulée en tant qu'elle rejette la demande d'asile de l'intéressé et, partant, prononce son admission provisoire en raison de sa qualité de réfugié (ch. 2 à 7 du dispositif). Le SEM est invité à accorder l'asile au recourant.</w:t>
      </w:r>
    </w:p>
    <w:p>
      <w:r>
        <w:rPr>
          <w:b/>
        </w:rPr>
        <w:t>E. 6.1</w:t>
      </w:r>
    </w:p>
    <w:p>
      <w:r>
        <w:t>Compte tenu de l'issue de la procédure, il n'y a pas lieu de percevoir de frais (cf. art. 63 al. 2 PA).</w:t>
      </w:r>
    </w:p>
    <w:p>
      <w:r>
        <w:rPr>
          <w:b/>
        </w:rPr>
        <w:t>E. 6.2</w:t>
      </w:r>
    </w:p>
    <w:p>
      <w:r>
        <w:t>Le recourant, qui obtient gain de cause, a droit à des dépens.</w:t>
      </w:r>
    </w:p>
    <w:p>
      <w:r>
        <w:rPr>
          <w:b/>
        </w:rPr>
        <w:t>E. 6.3</w:t>
      </w:r>
    </w:p>
    <w:p>
      <w:r>
        <w:t>Ceux-ci sont fixés à 2'200 francs sur la base du décompte de prestation du mandataire du recourant, du 2 janvier 2017.</w:t>
      </w:r>
    </w:p>
    <w:p>
      <w:r>
        <w:rPr>
          <w:b/>
        </w:rPr>
        <w:t>E. 6.4</w:t>
      </w:r>
    </w:p>
    <w:p>
      <w:r>
        <w:t>L'indemnité qui serait due au mandataire d'office est couverte par les dépens alloués.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