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E-3602/2023 vom 15. August 2023</w:t>
      </w:r>
    </w:p>
    <w:p>
      <w:r>
        <w:t>Bundesverwaltungsgericht, 2023-08-15, DE</w:t>
      </w:r>
    </w:p>
    <w:p>
      <w:r>
        <w:rPr>
          <w:b/>
        </w:rPr>
        <w:t xml:space="preserve">Quelle: </w:t>
      </w:r>
      <w:r>
        <w:t>https://mcp.opencaselaw.ch/entscheid/bvger_E-3602_2023</w:t>
      </w:r>
    </w:p>
    <w:p>
      <w:r>
        <w:t>FR: TAF E-3602/2023 du 15 août 2023</w:t>
      </w:r>
    </w:p>
    <w:p>
      <w:r>
        <w:t>IT: TAF E-3602/2023 del 15 agosto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volle Kognition zukommt.</w:t>
      </w:r>
    </w:p>
    <w:p>
      <w:r>
        <w:rPr>
          <w:b/>
        </w:rPr>
        <w:t>E. 3</w:t>
      </w:r>
    </w:p>
    <w:p>
      <w:r>
        <w:t>Obschon die vollumfängliche Aufhebung der angefochtenen Verfügung beantragt wird, richten sich die Beschwerdeanträge in Zusammenhang mit der Beschwerdebegründung einzig gegen den Vollzug der Wegweisung. Der Nichteintritt auf das Asylgesuch (Dispositivziffer 1 der angefochtenen Verfügung) sowie die verfügte Wegweisung (Dispositivziffern 2 und 3 der angefochtenen Verfügung) bleiben unangefochten, womit sie in Rechtskraft erwachsen sind und nicht Gegenstand des Verfahrens bilden. Ebenfalls nicht Gegenstand des Verfahrens bildet die Anpassung des Geburtsdatums im Zentralen Migrationsinformationssystem (Dispositivziffer 6 der angefochtenen Verfügung). Ein diesbezüglicher Beschwerdewille ergibt sich - trotz der beantragten vollumfänglichen Aufhebung der angefochtenen Verfügung - weder aus einem entsprechenden expliziten Antrag noch aus der Begründung der Rechtsmitteleingabe. Unter Berücksichtigung der zum Zeitpunkt der Beschwerdeeinreichung diesbezüglich noch laufenden Beschwerdefrist wird folglich davon ausgegangen, die vorliegende Beschwerde richte sich nicht gegen Dispositivziffer 6 der angefochtenen Verfügung.</w:t>
      </w:r>
    </w:p>
    <w:p>
      <w:r>
        <w:rPr>
          <w:b/>
        </w:rPr>
        <w:t>E. 4</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5.1</w:t>
      </w:r>
    </w:p>
    <w:p>
      <w:r>
        <w:t>Die Beschwerdeführerin rügt, sie habe seit Beginn des Verfahrens mehrfach auf ihre gesundheitlichen Beschwerden hingewiesen. Dennoch habe die Vorinstanz ihren psychischen Zustand nicht fundiert und umfassend abgeklärt. Die Vorinstanz hätte die entsprechenden ärztlichen Berichte einholen, abwarten und diese schliesslich in der angefochtenen Verfügung berücksichtigen müssen. Zudem wirke die Vorinstanz bemüht, ihre Aussagen als unglaubhaft abzutun beziehungsweise ihre Glaubwürdigkeit in Frage zu stellen. Überdies liege hinsichtlich ihres Sprachprofils die fehlerhafte Feststellung zugrunde, sie verfüge über ausreichende Englischkenntnisse, weshalb der Sachverhalt insgesamt unvollständig festgestellt und das rechtliche Gehör verletzt worden sei. Diese formellen Rügen sind vorab zu prüfen, da sie gegebenenfalls zu einer Kassation der angefochtenen Verfügung führen können.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 Der Amtsgrundsatz zur Feststellung des Sachverhalts findet seine Grenze an der Mitwirkungspflicht der Partei (Art. 8 AsylG).</w:t>
      </w:r>
    </w:p>
    <w:p>
      <w:r>
        <w:rPr>
          <w:b/>
        </w:rPr>
        <w:t>E. 5.4</w:t>
      </w:r>
    </w:p>
    <w:p>
      <w:r>
        <w:t>Mit der Beschwerde wurden umfangreiche medizinische Unterlagen eingereicht. Diese lagen der Vorinstanz jedoch bereits vor Erlass der angefochtenen Verfügung vollständig vor und wurden korrekt in den vorinstanzlichen Akten abgelegt (vgl. insb. SEM-eAkten 15/3, 16/3, 26/2, 27/3, 29/2, 58/8, 59/4). Diesen Unterlagen ist zu entnehmen, dass der medizinische Sachverhalt ausführlich und sorgfältig abgeklärt wurde. Aufgrund der aktenkundigen Arztberichte durfte die Vorinstanz sodann davon ausgehen, der medizinische Sachverhalt sei vollständig erstellt. Auch hat sie alle wesentlichen medizinischen Vorbringen sowie Unterlagen gewürdigt und sich mit diesen in der angefochtenen Verfügung ausreichend auseinandergesetzt (vgl. angefochtene Verfügung S. 15 ff.). Die Beschwerdeführerin hat auf Beschwerdeebene keine weiteren medizinischen Unterlagen eingereicht, die darauf schliessen lassen würden, dass der medizinische Sachverhalt unvollständig abgeklärt worden wäre. Es trifft zwar zu, dass die Beschwerdeführerin unter verschiedenen gesundheitlichen Beschwerden leidet, die Vorinstanz war jedoch aufgrund der gesundheitlichen Situation nicht gehalten, allfällige weitere Arzttermine abzuwarten. Namentlich aus dem Hinweis in der Beschwerde, wonach aufgrund eines Verdachts auf eine schwere PTBS (posttraumatische Belastungsstörung) mit Schlafproblemen, Ohmachtgefühl und Ängsten sowie in Bezug auf eine genitale Beschneidung weitere Abklärungen ausstünden beziehungsweise ein weiterer Diagnosetermin am 8. November 2023 geplant sei, vermag die Beschwerdeführerin nichts für sich abzuleiten, da entsprechende Bestätigungen an der Zulässigkeit und Zumutbarkeit des Vollzugs ihrer Wegweisung nach Griechenland nichts ändern würden (vgl. hierzu bspw. Urteil des BVGer D-5784/2022 vom 20. Januar 2023). In antizipierter Beweiswürdigung kann somit darauf verzichtet werden, den Termin vom 8. November 2023 abzuwarten, ist doch davon auszugehen, dass dieser Arztbesuch kein neues Krankheitsbild hervorbringen beziehungsweise die Prüfung der Vollzugshindernisse zu keinem anderen Ergebnis führen wird. Nach dem Gesagten ist nicht zu beanstanden, dass die Vorinstanz keine weiteren medizinischen Abklärungen vorgenommen und den rechtserheblichen Sachverhalt als erstellt erachtet hat. Überdies ist auch keine Verletzung des rechtlichen Gehörs bei der Würdigung der gesundheitlichen Beschwerden ersichtlich.</w:t>
      </w:r>
    </w:p>
    <w:p>
      <w:r>
        <w:rPr>
          <w:b/>
        </w:rPr>
        <w:t>E. 5.5</w:t>
      </w:r>
    </w:p>
    <w:p>
      <w:r>
        <w:t>Sodann hat die Vorinstanz der Beschwerdeführerin anlässlich des persönlichen Gesprächs vom 24. April 2023 das rechtliche Gehör zu ihren Englischkenntnissen gewährt und ihr das entsprechende Resultat des sozialpädagogischen Austrittsberichts vom 11. März 2023 offengelegt (vgl. SEM-eAkten 54/14). Es werden in diesem Bericht - entgegen den Ausführungen der Beschwerdeführerin - weder Verständigungsprobleme bei der Kommunikation in englischer Sprache noch die Notwendigkeit eines Dolmetschers aufgeführt. Vielmehr wird festgehalten, dass die Beschwerdeführerin sowohl in ihrer Heimat, als auch in der Schweiz die Schule besucht habe, über gute Englischkenntnisse verfüge, ihre Gedanken, Gefühle sowie Anliegen dem Betreuungsteam gegenüber gut verständlich auf Englisch vermittelt und sogar für andere übersetzt habe (vgl. SEM-eAkten 42/6 S. 3 und S. 5). Vor diesem Hintergrund gehen die entsprechenden Beschwerdeausführungen mit nachträglich eingeholter E-Mail-Auskunft ins Leere (vgl. Beschwerde S. 11 ff. inkl. Beilagen 11 bis 13). Diese Ausführungen beziehungsweise das Verhalten der Beschwerdeführerin, die sich im Verlauf des Verfahrens zunächst in Englisch verständigte, lässt auf offensichtlich taktisches Verhalten schliessen, was im Übrigen auch die Durchführung eines Sprachtests als nicht zielführend erscheinen lässt. Es ist nach dem Gesagten festzustellen, dass die Vorinstanz auch in diesem Zusammenhang weder das rechtliche Gehör verletzt noch den Sachverhalt fehlerhaft festgestellt hat.</w:t>
      </w:r>
    </w:p>
    <w:p>
      <w:r>
        <w:rPr>
          <w:b/>
        </w:rPr>
        <w:t>E. 5.6</w:t>
      </w:r>
    </w:p>
    <w:p>
      <w:r>
        <w:t>Was schliesslich die Rüge in Bezug auf die Glaubhaftigkeitsprüfung der Vorinstanz anbelangt ist festzustellen, dass sich die Vorinstanz in der angefochtenen Verfügung mit der individuellen Situation der Beschwerdeführerin ausführlich auseinandergesetzt hat (vgl. angefochtene Verfügung S. 8 ff. und S. 12 ff.). Im Übrigen ist die Würdigung der individuellen Situation materieller Natur beziehungsweise stellt der blosse Umstand, dass die Beschwerdeführerin namentlich die Schlussfolgerung der Glaubhaftigkeitsprüfung nicht teilt, weder eine Verletzung der Pflicht zur vollständigen und richtigen Abklärung des rechtserheblichen Sachverhalts noch des rechtlichen Gehörs dar.</w:t>
      </w:r>
    </w:p>
    <w:p>
      <w:r>
        <w:rPr>
          <w:b/>
        </w:rPr>
        <w:t>E. 5.7</w:t>
      </w:r>
    </w:p>
    <w:p>
      <w:r>
        <w:t>Nach dem Gesagten ist festzustellen, dass die Vorinstanz weder den Sachverhalt unvollständig oder fehlerhaft festgestellt, noch die Begründungspflicht oder das rechtliche Gehör in anderer Weise verletzt hat. Die formellen Rügen erweisen sich somit als unbegründet, weshalb für eine Rückweisung der Sache an die Vorinstanz keine Veranlassung besteht; das Eventualbegehren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6.3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2009/2 E. 9.3.2).</w:t>
      </w:r>
    </w:p>
    <w:p>
      <w:r>
        <w:rPr>
          <w:b/>
        </w:rPr>
        <w:t>E. 6.4.1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gewisser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6.4.2</w:t>
      </w:r>
    </w:p>
    <w:p>
      <w:r>
        <w:t>Gestützt auf Art. 83 Abs. 5 AIG besteht ferner die Vermutung, dass eine Wegweisung in einen EU- oder EFTA-Staat in der Regel zumutbar ist (vgl.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6.4.3</w:t>
      </w:r>
    </w:p>
    <w:p>
      <w:r>
        <w:t>Es obliegt der betroffenen Person, diese Legalvermutungen umzustossen. Dazu hat sie ernsthafte Anhaltspunkte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6.5</w:t>
      </w:r>
    </w:p>
    <w:p>
      <w:r>
        <w:t>Die Beschwerdeführerin hat in Griechenland einen Schutzstatus erhalten. Damit kann sie sich auf die Garantien der Qualifikationsrichtlinie (2011/95/EU)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die Beschwerdeführerin für den Fall einer Rückkehr nach Griechenland dort mit beachtlicher Wahrscheinlichkeit einer nach Art. 3 EMRK oder Art. 1 FoK verbotenen Strafe oder Behandlung ausgesetzt wäre. Sie machte zwar geltend, dass sie nach Erhalt des positiven Asylentscheids gedrängt worden sei, das Camp zu verlassen, und der Schutzstatus ihr nichts gebracht habe, da sie weder Geld noch eine Wohnung erhalten habe. Aus diesen Ausführungen geht aber nicht hervor, inwiefern sie sich konkret bemüht hätte, bei staatlichen Institutionen oder Nichtregierungsorganisationen Unterstützung zu erhalten, um eine angemessene Unterkunft zu finden oder ihren Lebensunterhalt zu bestreiten. Vielmehr lassen ihre Aussagen darauf schliessen, dass sie jegliche Bemühungen unterlassen hat, um eine entsprechende Existenz in Griechenland aufzubauen, was sie schliesslich auch bestätigte (vgl. SEM-eAkten 54/14 F81). Anstatt entsprechende Anstrengungen zu unternehmen, will sie sich nach Erhalt ihrer Aufenthaltsbewilligung mindestens weitere zwei Monate (unter anderem) im Camp versteckt aufgehalten haben und, nach weiteren fünf Tagen Aufenthalt in Athen, ausgereist sein. Die Behauptung, sie habe nach Erhalt des positiven Asylentscheids keinen Anspruch auf finanzielle Unterstützung und müsse für sich selbst aufkommen, erscheint dabei nicht überzeugend und ist auf jeden Fall unbehelflich. Weshalb sie sich spätestens hiernach nicht nach staatlichen Unterstützungsangeboten hätte erkundigen respektive sich an entsprechende Organisationen wenden können, ist nicht ersichtlich. Mit dem Erhalt einer Aufenthaltsbewilligung hat die Beschwerdeführerin nämlich grundsätzlich Zugang zu Sozialleistungen, zum griechischen Stellenmarkt und zur Gesundheitsversorgung sowie Anspruch auf diesbezügliche Gleichberechtigung mit griechischen Staatsangehörigen. Insofern darf von ihr erwartet werden, sich bei Unterstützungsbedarf und zur Geltendmachung ihrer Ansprüche an die griechischen Behörden zu wenden und die erforderliche Hilfe (nötigenfalls auf dem Rechtsweg) einzufordern. Im Übrigen ist von genügenden Englischkenntnissen der Beschwerdeführerin und der Hilfsbereitschaft ihrer Landsleute in Griechenland - auf deren Hilfe sie bereits zurückgreifen konnte - auszugehen (vgl. bspw. SEM-eAkten 54/14 F68, 42/6 S. 3 und S. 5), was ihr beim Aufbau einer Existenz in Griechenland zusätzlich dienlich sein dürfte. Folglich erweist sich der Vollzug der Wegweisung auch unter Berücksichtigung der Schwächen des griechischen Aufnahmesystems nicht als unzulässig oder unzumutbar aufgrund der schwierigen Lebensbedingungen.</w:t>
      </w:r>
    </w:p>
    <w:p>
      <w:r>
        <w:rPr>
          <w:b/>
        </w:rPr>
        <w:t>E. 6.6</w:t>
      </w:r>
    </w:p>
    <w:p>
      <w:r>
        <w:t>Hinsichtlich des medizinischen Sachverhalts machte die Beschwerdeführerin geltend, sie leide insbesondere unter Knie- sowie Steissbeinschmerzen, Juckreiz ganzkörperlich, Juckreiz im Auge, Ohmachtgefühl (zwei bis dreimal monatlich), Gedanken an das Erlebte auf dem Seeweg, Schlafprobleme und Unterleibsschmerzen aufgrund ihrer Beschneidung mit Problemen beim Wasserlösen sowie bei der Menstruation. Gemäss den aktenkundigen und auf Beschwerdeebene erneut ins Recht gelegten Arztberichten wurden bei der Beschwerdeführerin insbesondere Pruritus (Juckreiz), Cystitis (Blasenentzündung), Dysmenorrhoe (schmerzhafte Perioden) und Insomnie diagnostiziert (vgl. SEM-eAkten 16/3, 15/3), sie war aufgrund ihrer Zahnspange in zahnärztlicher Behandlung (vgl. SEM-eAkten 61/3, 59/4) und aufgrund angeblicher Knieschmerzen beim Arzt, lehnte eine medikamentöse Behandlung aber explizit ab (vgl. SEM-eAkten 29/2). Was die Beschneidung anbelangt, wurde die Beschwerdeführerin ebenfalls untersucht und es wurde von der zuständigen Ärztin keine weitere Behandlung für notwendig erachtet (vgl. SEM-eAkten 59/4, 26/2). Nach dem Kantonsaustritt wurden bei der Beschwerdeführerin Eisenmangelanämie, Juckreiz, leicht erhöhtes TSH bei 5.27 mU/l, mögliche genitale Beschneidung sowie Verdacht auf posttraumatische Belastungsstörung mit Schlafproblemen, Ohmachtgefühl und Ängsten (vgl. SEM-eAkten 58/8) sowie hiernach eine posttraumatische Belastungsreaktion diagnostiziert (vgl. SEM-eAkten 58/8). Gemäss dem auf Beschwerdeebene neu ins Recht gelegten Abklärungsbericht wurde eine Verdachtsdiagnose einer PTBS gestellt (vgl. Abklärungsbericht vom 21. Juli 2023 S. 1). Was die Medikamente anbelangt, ist den Akten zu entnehmen, dass der Beschwerdeführerin gegen Menstruationsschmerzen Buscopan (Oktober 2022), gegen Augenschmerzen Bepanthen Pro Augentropfen (Oktober 2022), gegen Kopf- und Halsschmerzen Pretuval und Mebucaine, gegen Rückenschmerzen Ifern und Primofenac (Januar 2023), gegen Schlaflosigkeit Zoldorm 10 mg (Januar 2023), Zeller Schlaf, Excipal und Laitea (März 2023), gegen Juckreiz in den Augen Bepanthen Augentropfen und Feniallerg (Februar 2023) verschrieben wurde. Gemäss Abklärungsbericht vom 21. Juli 2023 wurden der Beschwerdeführerin Cetallerg Sandoz (10 mg), Redormin (250 mg) Blist sowie Relaxane Blist verschrieben (vgl. a.a.O. S. 2). Es ist nicht ersichtlich, weshalb entsprechende Behandlungen inklusive Nachsorge, nicht auch in Griechenland möglich sein sollten. Die Beschwerdeführerin gab an, ihr sei in Griechenland der Zugang zum Gesundheitssystem verwehrt worden, obwohl sie im Camp auf G._______ mehrfach ihre Knie- und Augenprobleme dargelegt habe. Folgt man ihren weiteren Angaben im Verlauf ihres Verfahrens in der Schweiz (auch dem medizinischen Personal gegenüber), hatte sie in Griechenland weder Knie- noch Augenprobleme, weshalb ihren diesbezüglichen Ausführungen nicht gefolgt werden kann (vgl. bspw. SEM-eAkten 60/4 S. 2 [Ereignis vom 13. Januar 2023] und 54/14 F8). Vielmehr belegt der Spitalaufenthalt nach ihrer Ankunft in Griechenland, dass ihr tatsächlich Zugang zu medizinischer Versorgung in Griechenland gewährt und die notwendige Behandlung nicht verweigert wurde (vgl. bspw. SEM-eAkten 54/14 F97 f.). Es kann angenommen werden, dass sie bei einer zukünftig notwendigen medizinischen Behandlung eine solche wiederum in Griechenland erhältlich machen kann (vgl. hierzu auch Referenzurteil E-3427/2021, E-3431/2021 E. 9.8.2). Es ist zwar am 8. November 2023 eine weitere medizinische Abklärung insbesondere aufgrund der PTBS und Beschneidung vorgesehen. Den aktenkundigen Unterlagen lässt sich jedoch nicht entnehmen, dass in unmittelbarer Zukunft eine bestimmte Behandlung zwingend erforderlich wäre, um eine rasche und lebensgefährdende Beeinträchtigung des Gesundheitszustands zu vermeiden. Die Ausführungen in der Beschwerde vermögen nichts Gegenteiliges darzutun (vgl. bspw. Beschwerde S. 8 f.). So wurde die Beschneidung bereits gründlich von einer Fachärztin untersucht, die weitere Massnahmen als nicht notwendig erachtete, und sind im Übrigen Spätfolgen einer Beschneidung - bei Bedarf - auch in Griechenland behandelbar (vgl. SEM-eAkten 59/4, 26/2). Mit Blick auf die psychischen Probleme ist darauf hinzuweisen, dass diese zwar als nicht unerheblich eingeschätzt werden, deren Grad jedoch offengelassen werden kann, da vorliegend - ungeachtet der in der Beschwerde zitierten Rechtsprechung (vgl. Beschwerde S. 10) - nach der aktuellen Rechtsprechung des Bundesverwaltungsgerichts davon auszugehen ist, dass sowohl eine schwere PTBS als auch eine depressive Episode in Griechenland behandelt werden können und entsprechende Medikamente erhältlich sind (vgl. Urteile des BVGer D-4879/2022 vom 27. April 2023 E. 8.6.1, D-1202/2022 vom 8. September 2022 E. 7.4.3, D-5551/2022 vom 15. Dezember 2022 E. 7.4.3, E-3191/2022 vom 16. August 2022 E. 6.4.3 ff.). Es darf angenommen werden, dass es der Beschwerdeführerin bei einer Rückkehr möglich sein wird, nötigenfalls eine psychologische Behandlung in Anspruch zu nehmen. Konkrete Hinweise darauf, dass sie keinen Zugang zum griechischen Gesundheitssystem erhalten würde, lassen sich nach dem Gesagten den Akten nicht entnehmen. Im Übrigen ist es Sache der zuständigen Behörden, im Rahmen der konkreten Ausgestaltung des Vollzugs geeignete Massnahmen zu treffen, um medizinisch und betreuungsmässig sicherzustellen, dass das Leben und die Gesundheit der betroffenen Person möglichst nicht beeinträchtigt wird. Die Beschwerdeführerin ist ihrerseits gehalten, bei der Vorbereitung ihrer Rückkehr mit den Vollzugsbehörden zu kooperieren. Abschliessend ist darauf hinzuweisen, dass es ihr offensteht, medizinische Rückkehrhilfe zu beantragen, dies beispielsweise in Form der Mitgabe von Medikamenten oder der Übernahme von Kosten für notwendige Therapien (vgl. Art. 93 Abs. 1 Bst. d AsylG, Art. 75 der Asylverordnung 2 vom 11. August 1999 [AsylV 2, SR 142.312]).</w:t>
      </w:r>
    </w:p>
    <w:p>
      <w:r>
        <w:rPr>
          <w:b/>
        </w:rPr>
        <w:t>E. 6.7</w:t>
      </w:r>
    </w:p>
    <w:p>
      <w:r>
        <w:t>Schliesslich vermag weder der Aufenthalt ihrer Schwester noch ihrer Cousine in der Schweiz an der Zumutbarkeit des Wegweisungsvollzugs der Beschwerdeführerin etwas zu ändern. Aus Art. 8 EMRK lässt sich kein Aufenthaltsrecht in der Schweiz ableiten, da beide nicht in die Kernfamilie fallen und auch kein besonderes Abhängigkeitsverhältnis zwischen ihnen und der Beschwerdeführerin glaubhaft dargelegt wurde; aufgrund der geltend gemachten gesundheitlichen Probleme ist auch nicht ersichtlich, inwiefern sie auf die persönliche Pflege und Betreuung durch ihre Schwester oder Cousine angewiesen wäre. Die Erklärungsversuche in der Beschwerde vermögen nicht zu überzeugen und lassen ebenfalls kein Abhängigkeitsverhältnis begründen (vgl. Beschwerde S. 19 f.). Überdies ist vorliegend bereits aufgrund der gestaffelten Einreisen in die Schweiz (die Cousine im Herbst 2015, die ältere Schwester im Juli 2021, die Beschwerdeführerin im Oktober 2022) kein über die normalen affektiven Bindungen hinausgehendes Abhängigkeitsverhältnis erkennbar. Um Wiederholungen zu vermeiden, ist auf die entsprechenden ausführlichen sowie zutreffenden Erwägungen der Vorinstanz zu verweisen (vgl. angefochtene Verfügung S. 17 f.). Die Beschwerdeführerin kann sich demnach nicht auf Art. 8 EMRK berufen.</w:t>
      </w:r>
    </w:p>
    <w:p>
      <w:r>
        <w:rPr>
          <w:b/>
        </w:rPr>
        <w:t>E. 6.8</w:t>
      </w:r>
    </w:p>
    <w:p>
      <w:r>
        <w:t>Nach dem Gesagten ist nicht davon auszugehen, die Beschwerdeführerin gerate bei einer Rückkehr nach Griechenland zwangsläufig in eine existenzbedrohende Situation oder eine medizinische Notlage. Sie ist nicht als besonders verletzliche Person im Sinne der aktuellen bundesverwaltungsgerichtlichen Rechtsprechung einzustufen und es gelingt ihr nicht, die oben erwähnten Regelvermutungen umzustossen, womit auch der entsprechende Subeventualantrag, es seien individuelle Garantien einzuholen, abzuweisen ist. Da es sich bei der Beschwerdeführerin nicht um eine besonders verletzliche Person handelt, gehen auch die diesbezüglichen Beschwerdeausführungen inklusive Verweise auf die nationale und europäische Rechtsprechung ins Leere (vgl. Beschwerde insb. S. 13 ff.). Der Vollzug der Wegweisung ist folglich als zulässig und zumutbar zu erachten.</w:t>
      </w:r>
    </w:p>
    <w:p>
      <w:r>
        <w:rPr>
          <w:b/>
        </w:rPr>
        <w:t>E. 6.9</w:t>
      </w:r>
    </w:p>
    <w:p>
      <w:r>
        <w:t>Überdies ist auch von der Möglichkeit des Wegweisungsvollzugs auszugehen (Art. 83 Abs. 2 AIG), da sich Griechenland - wie bereits im Rahmen der Prüfung der Voraussetzungen von Art. 31a Abs. 1 Bst. a AsylG festgestellt - ausdrücklich zu einer Rückübernahme der Beschwerdeführerin bereit erklärt hat.</w:t>
      </w:r>
    </w:p>
    <w:p>
      <w:r>
        <w:rPr>
          <w:b/>
        </w:rPr>
        <w:t>E. 6.10</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Bei diesem Ausgang des Verfahrens wären die Kosten der Beschwerdeführerin aufzuerlegen (Art. 63 Abs. 1 VwVG Art. 1-3 des Reglements vom 21. Februar 2008 über die Kosten und Entschädigungen vor dem Bundesverwaltungsgericht [VGKE, SR 173.320.2]). Da - ex ante betrachtet - die gestellten Rechtsbegehren nicht als aussichtslos zu bezeichnen sind und von der Bedürftigkeit der Beschwerdeführerin auszugehen ist, ist das mit der Beschwerde gestellte Gesuch um unentgeltliche Prozessführung gemäss Art. 65 Abs. 1 VwVG gutzuheissen. Es sind daher keine Verfahrenskosten zu erheben.</w:t>
      </w:r>
    </w:p>
    <w:p>
      <w:r>
        <w:rPr>
          <w:b/>
        </w:rPr>
        <w:t>E. 8.2</w:t>
      </w:r>
    </w:p>
    <w:p>
      <w:r>
        <w:t>Das mit der Beschwerde gestellte Begehren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